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7C" w:rsidRDefault="00433F7C">
      <w:pPr>
        <w:shd w:val="clear" w:color="auto" w:fill="FFFFFF"/>
        <w:tabs>
          <w:tab w:val="left" w:leader="underscore" w:pos="1819"/>
          <w:tab w:val="left" w:leader="underscore" w:pos="8885"/>
        </w:tabs>
        <w:spacing w:line="269" w:lineRule="exact"/>
        <w:ind w:left="1066" w:right="883" w:firstLine="2760"/>
      </w:pPr>
    </w:p>
    <w:p w:rsidR="001D6D72" w:rsidRDefault="001D6D72">
      <w:pPr>
        <w:shd w:val="clear" w:color="auto" w:fill="FFFFFF"/>
        <w:tabs>
          <w:tab w:val="left" w:leader="underscore" w:pos="1819"/>
          <w:tab w:val="left" w:leader="underscore" w:pos="8885"/>
        </w:tabs>
        <w:spacing w:line="269" w:lineRule="exact"/>
        <w:ind w:left="1066" w:right="883" w:firstLine="2760"/>
      </w:pPr>
      <w:bookmarkStart w:id="0" w:name="_GoBack"/>
      <w:bookmarkEnd w:id="0"/>
    </w:p>
    <w:p w:rsidR="001D6D72" w:rsidRDefault="001D6D72">
      <w:pPr>
        <w:shd w:val="clear" w:color="auto" w:fill="FFFFFF"/>
        <w:tabs>
          <w:tab w:val="left" w:leader="underscore" w:pos="1819"/>
          <w:tab w:val="left" w:leader="underscore" w:pos="8885"/>
        </w:tabs>
        <w:spacing w:line="269" w:lineRule="exact"/>
        <w:ind w:left="1066" w:right="883" w:firstLine="2760"/>
      </w:pPr>
    </w:p>
    <w:p w:rsidR="001D6D72" w:rsidRDefault="001D6D72">
      <w:pPr>
        <w:shd w:val="clear" w:color="auto" w:fill="FFFFFF"/>
        <w:tabs>
          <w:tab w:val="left" w:leader="underscore" w:pos="1819"/>
          <w:tab w:val="left" w:leader="underscore" w:pos="8885"/>
        </w:tabs>
        <w:spacing w:line="269" w:lineRule="exact"/>
        <w:ind w:left="1066" w:right="883" w:firstLine="2760"/>
      </w:pPr>
    </w:p>
    <w:p w:rsidR="001D6D72" w:rsidRDefault="001D6D72">
      <w:pPr>
        <w:shd w:val="clear" w:color="auto" w:fill="FFFFFF"/>
        <w:tabs>
          <w:tab w:val="left" w:leader="underscore" w:pos="1819"/>
          <w:tab w:val="left" w:leader="underscore" w:pos="8885"/>
        </w:tabs>
        <w:spacing w:line="269" w:lineRule="exact"/>
        <w:ind w:left="1066" w:right="883" w:firstLine="2760"/>
      </w:pPr>
    </w:p>
    <w:p w:rsidR="001D6D72" w:rsidRDefault="001D6D72">
      <w:pPr>
        <w:shd w:val="clear" w:color="auto" w:fill="FFFFFF"/>
        <w:tabs>
          <w:tab w:val="left" w:leader="underscore" w:pos="1819"/>
          <w:tab w:val="left" w:leader="underscore" w:pos="8885"/>
        </w:tabs>
        <w:spacing w:line="269" w:lineRule="exact"/>
        <w:ind w:left="1066" w:right="883" w:firstLine="276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9383"/>
      </w:tblGrid>
      <w:tr w:rsidR="00837689" w:rsidTr="00837689">
        <w:trPr>
          <w:trHeight w:hRule="exact" w:val="5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spacing w:line="269" w:lineRule="exact"/>
              <w:ind w:left="67" w:right="77"/>
              <w:jc w:val="center"/>
              <w:rPr>
                <w:sz w:val="28"/>
                <w:szCs w:val="28"/>
              </w:rPr>
            </w:pPr>
            <w:r w:rsidRPr="001D6D72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1D6D7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1D6D72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2064"/>
              <w:jc w:val="center"/>
              <w:rPr>
                <w:sz w:val="28"/>
                <w:szCs w:val="28"/>
              </w:rPr>
            </w:pPr>
            <w:r w:rsidRPr="001D6D72">
              <w:rPr>
                <w:rFonts w:eastAsia="Times New Roman"/>
                <w:sz w:val="28"/>
                <w:szCs w:val="28"/>
              </w:rPr>
              <w:t>ЛПУ Астраханской области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Ахтубинская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«Володарская центральная районная больница»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3.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Енотаевская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4.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Икрянинская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5.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Камызякская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6.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«Красноярская центральная районная больница»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7.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Лиманская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8.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Наримановская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9.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«Приволжская центральная районная больница»</w:t>
            </w:r>
          </w:p>
        </w:tc>
      </w:tr>
      <w:tr w:rsidR="00837689" w:rsidTr="00837689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82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10.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" w:right="29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1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1"/>
                <w:sz w:val="26"/>
                <w:szCs w:val="26"/>
              </w:rPr>
              <w:t>Харабалинская</w:t>
            </w:r>
            <w:proofErr w:type="spellEnd"/>
            <w:r w:rsidRPr="001D6D72">
              <w:rPr>
                <w:rFonts w:eastAsia="Times New Roman"/>
                <w:spacing w:val="-1"/>
                <w:sz w:val="26"/>
                <w:szCs w:val="26"/>
              </w:rPr>
              <w:t xml:space="preserve"> центральная районная больница им. Г.В. </w:t>
            </w:r>
            <w:proofErr w:type="gramStart"/>
            <w:r w:rsidRPr="001D6D72">
              <w:rPr>
                <w:rFonts w:eastAsia="Times New Roman"/>
                <w:sz w:val="26"/>
                <w:szCs w:val="26"/>
              </w:rPr>
              <w:t>Храповой</w:t>
            </w:r>
            <w:proofErr w:type="gramEnd"/>
            <w:r w:rsidRPr="001D6D72"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77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11.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spell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Черноярская</w:t>
            </w:r>
            <w:proofErr w:type="spell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Всего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254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ЛПУ г. Астрахани</w:t>
            </w:r>
          </w:p>
        </w:tc>
      </w:tr>
      <w:tr w:rsidR="00837689" w:rsidTr="00837689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72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" w:right="98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6"/>
                <w:sz w:val="26"/>
                <w:szCs w:val="26"/>
              </w:rPr>
              <w:t xml:space="preserve">ГБУЗ АО «Александро-Мариинская областная клиническая </w:t>
            </w:r>
            <w:r w:rsidRPr="001D6D72">
              <w:rPr>
                <w:rFonts w:eastAsia="Times New Roman"/>
                <w:sz w:val="26"/>
                <w:szCs w:val="26"/>
              </w:rPr>
              <w:t>больница»</w:t>
            </w:r>
          </w:p>
        </w:tc>
      </w:tr>
      <w:tr w:rsidR="00837689" w:rsidTr="00837689">
        <w:trPr>
          <w:trHeight w:hRule="exact" w:val="5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right="984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5"/>
                <w:sz w:val="26"/>
                <w:szCs w:val="26"/>
              </w:rPr>
              <w:t xml:space="preserve">ГБУЗ АО «Александро-Мариинская областная клиническая </w:t>
            </w:r>
            <w:proofErr w:type="spellStart"/>
            <w:r w:rsidRPr="001D6D72">
              <w:rPr>
                <w:rFonts w:eastAsia="Times New Roman"/>
                <w:sz w:val="26"/>
                <w:szCs w:val="26"/>
              </w:rPr>
              <w:t>болъница</w:t>
            </w:r>
            <w:proofErr w:type="spellEnd"/>
            <w:proofErr w:type="gramStart"/>
            <w:r w:rsidRPr="001D6D72">
              <w:rPr>
                <w:rFonts w:eastAsia="Times New Roman"/>
                <w:sz w:val="26"/>
                <w:szCs w:val="26"/>
              </w:rPr>
              <w:t>»(</w:t>
            </w:r>
            <w:proofErr w:type="gramEnd"/>
            <w:r w:rsidRPr="001D6D72">
              <w:rPr>
                <w:rFonts w:eastAsia="Times New Roman"/>
                <w:sz w:val="26"/>
                <w:szCs w:val="26"/>
              </w:rPr>
              <w:t>отделение челюстно-лицевой хирургии)</w:t>
            </w:r>
          </w:p>
        </w:tc>
      </w:tr>
      <w:tr w:rsidR="00837689" w:rsidTr="00837689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right="442" w:firstLine="5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ГБУЗ АО «Областная инфекционная клиническая больница им. </w:t>
            </w:r>
            <w:r w:rsidRPr="001D6D72">
              <w:rPr>
                <w:rFonts w:eastAsia="Times New Roman"/>
                <w:sz w:val="26"/>
                <w:szCs w:val="26"/>
                <w:lang w:val="en-US"/>
              </w:rPr>
              <w:t xml:space="preserve">A.M. </w:t>
            </w:r>
            <w:proofErr w:type="spellStart"/>
            <w:r w:rsidRPr="001D6D72">
              <w:rPr>
                <w:rFonts w:eastAsia="Times New Roman"/>
                <w:sz w:val="26"/>
                <w:szCs w:val="26"/>
              </w:rPr>
              <w:t>Ничоги</w:t>
            </w:r>
            <w:proofErr w:type="spellEnd"/>
            <w:r w:rsidRPr="001D6D72"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4.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«Областной онкологический диспансер»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5.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«Областной кожно-венерологический диспансер»</w:t>
            </w:r>
          </w:p>
        </w:tc>
      </w:tr>
      <w:tr w:rsidR="00837689" w:rsidTr="00837689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6.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«Областная клиническая психиатрическая больница»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7.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«Областной противотуберкулезный диспансер»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8.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</w:t>
            </w:r>
            <w:proofErr w:type="gramStart"/>
            <w:r w:rsidRPr="001D6D72">
              <w:rPr>
                <w:rFonts w:eastAsia="Times New Roman"/>
                <w:spacing w:val="-3"/>
                <w:sz w:val="26"/>
                <w:szCs w:val="26"/>
              </w:rPr>
              <w:t>Областная</w:t>
            </w:r>
            <w:proofErr w:type="gramEnd"/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 клинический гериатрический центр»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9.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«Областной клинический стоматологический центр»</w:t>
            </w:r>
          </w:p>
        </w:tc>
      </w:tr>
      <w:tr w:rsidR="00837689" w:rsidTr="00837689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10.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right="638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ГБУЗ АО «Областная детская клиническая больница им. Н.Н. </w:t>
            </w:r>
            <w:proofErr w:type="spellStart"/>
            <w:r w:rsidRPr="001D6D72">
              <w:rPr>
                <w:rFonts w:eastAsia="Times New Roman"/>
                <w:sz w:val="26"/>
                <w:szCs w:val="26"/>
              </w:rPr>
              <w:t>Силищевой</w:t>
            </w:r>
            <w:proofErr w:type="spellEnd"/>
            <w:r w:rsidRPr="001D6D72"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11.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«Областной специализированный дом ребенка №1»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12.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«Областной специализированный дом ребенка №2»</w:t>
            </w:r>
          </w:p>
        </w:tc>
      </w:tr>
      <w:tr w:rsidR="00837689" w:rsidTr="0083768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13.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«Областной специализированный дом ребенка №3»</w:t>
            </w:r>
          </w:p>
        </w:tc>
      </w:tr>
      <w:tr w:rsidR="00837689" w:rsidTr="00837689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14.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right="696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 xml:space="preserve">ГБУЗ АО «Городская клиническая больница № 2 им. Братьев </w:t>
            </w:r>
            <w:proofErr w:type="spellStart"/>
            <w:r w:rsidRPr="001D6D72">
              <w:rPr>
                <w:rFonts w:eastAsia="Times New Roman"/>
                <w:sz w:val="26"/>
                <w:szCs w:val="26"/>
              </w:rPr>
              <w:t>Губиных</w:t>
            </w:r>
            <w:proofErr w:type="spellEnd"/>
            <w:r w:rsidRPr="001D6D72"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837689" w:rsidTr="0083768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15.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«Городская клиническая больница № 3 им. СМ. Кирова»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16.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1"/>
                <w:sz w:val="26"/>
                <w:szCs w:val="26"/>
              </w:rPr>
              <w:t xml:space="preserve">ГБУЗ АО «Городская клиническая больница № 4 им. </w:t>
            </w:r>
            <w:proofErr w:type="spellStart"/>
            <w:r w:rsidRPr="001D6D72">
              <w:rPr>
                <w:rFonts w:eastAsia="Times New Roman"/>
                <w:spacing w:val="-1"/>
                <w:sz w:val="26"/>
                <w:szCs w:val="26"/>
              </w:rPr>
              <w:t>В.И.Ленина</w:t>
            </w:r>
            <w:proofErr w:type="spellEnd"/>
            <w:r w:rsidRPr="001D6D72">
              <w:rPr>
                <w:rFonts w:eastAsia="Times New Roman"/>
                <w:spacing w:val="-1"/>
                <w:sz w:val="26"/>
                <w:szCs w:val="26"/>
              </w:rPr>
              <w:t>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17.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«Городская клиническая больница № 5»</w:t>
            </w:r>
          </w:p>
        </w:tc>
      </w:tr>
      <w:tr w:rsidR="00837689" w:rsidTr="00837689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18.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837689">
            <w:pPr>
              <w:shd w:val="clear" w:color="auto" w:fill="FFFFFF"/>
              <w:ind w:right="629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2"/>
                <w:sz w:val="26"/>
                <w:szCs w:val="26"/>
              </w:rPr>
              <w:t>ГБУЗ АО «Детская городская клиническая больница № 1 (для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1D6D72">
              <w:rPr>
                <w:rFonts w:eastAsia="Times New Roman"/>
                <w:sz w:val="26"/>
                <w:szCs w:val="26"/>
              </w:rPr>
              <w:t>новорожденных)»</w:t>
            </w:r>
          </w:p>
        </w:tc>
      </w:tr>
      <w:tr w:rsidR="00837689" w:rsidTr="0083768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19.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«Клинический родильный дом»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20.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«Станция скорой медицинской помощи»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21.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pacing w:val="-3"/>
                <w:sz w:val="26"/>
                <w:szCs w:val="26"/>
              </w:rPr>
              <w:t>ГБУЗ АО «Детская городская клиническая больница № 2»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22.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«Городская поликлиника № 1»</w:t>
            </w:r>
          </w:p>
        </w:tc>
      </w:tr>
      <w:tr w:rsidR="00837689" w:rsidTr="00837689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23.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«Городская поликлиника № 2»</w:t>
            </w:r>
          </w:p>
        </w:tc>
      </w:tr>
      <w:tr w:rsidR="00837689" w:rsidTr="00837689">
        <w:trPr>
          <w:trHeight w:hRule="exact"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24.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«Городская поликлиника № 3»</w:t>
            </w:r>
          </w:p>
        </w:tc>
      </w:tr>
      <w:tr w:rsidR="00837689" w:rsidTr="00837689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1D6D72">
              <w:rPr>
                <w:sz w:val="26"/>
                <w:szCs w:val="26"/>
              </w:rPr>
              <w:t>25.</w:t>
            </w:r>
          </w:p>
        </w:tc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rPr>
                <w:sz w:val="26"/>
                <w:szCs w:val="26"/>
              </w:rPr>
            </w:pPr>
            <w:r w:rsidRPr="001D6D72">
              <w:rPr>
                <w:rFonts w:eastAsia="Times New Roman"/>
                <w:sz w:val="26"/>
                <w:szCs w:val="26"/>
              </w:rPr>
              <w:t>ГБУЗ АО «Городская поликлиника № 5»</w:t>
            </w:r>
          </w:p>
        </w:tc>
      </w:tr>
    </w:tbl>
    <w:p w:rsidR="00433F7C" w:rsidRDefault="00433F7C">
      <w:pPr>
        <w:sectPr w:rsidR="00433F7C">
          <w:type w:val="continuous"/>
          <w:pgSz w:w="11909" w:h="16834"/>
          <w:pgMar w:top="888" w:right="703" w:bottom="360" w:left="10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8855"/>
      </w:tblGrid>
      <w:tr w:rsidR="00837689" w:rsidTr="00837689"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ГБУЗ АО «Городская поликлиника № 8 им. Н.И. Пирогова»</w:t>
            </w:r>
          </w:p>
        </w:tc>
      </w:tr>
      <w:tr w:rsidR="00837689" w:rsidTr="00837689">
        <w:trPr>
          <w:trHeight w:hRule="exact" w:val="2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«Городская поликлиника № 10»</w:t>
            </w:r>
          </w:p>
        </w:tc>
      </w:tr>
      <w:tr w:rsidR="00837689" w:rsidTr="00837689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«Детская городская поликлиника № 1»</w:t>
            </w:r>
          </w:p>
        </w:tc>
      </w:tr>
      <w:tr w:rsidR="00837689" w:rsidTr="00837689">
        <w:trPr>
          <w:trHeight w:hRule="exact" w:val="2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«Детская городская поликлиника № 3»</w:t>
            </w:r>
          </w:p>
        </w:tc>
      </w:tr>
      <w:tr w:rsidR="00837689" w:rsidTr="00837689"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«Детская городская поликлиника № 4»</w:t>
            </w:r>
          </w:p>
        </w:tc>
      </w:tr>
      <w:tr w:rsidR="00837689" w:rsidTr="00837689">
        <w:trPr>
          <w:trHeight w:hRule="exact" w:val="2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«Детская городская поликлиника № 5»</w:t>
            </w:r>
          </w:p>
        </w:tc>
      </w:tr>
      <w:tr w:rsidR="00837689" w:rsidTr="00837689">
        <w:trPr>
          <w:trHeight w:hRule="exact" w:val="2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«Стоматологическая поликлиника № 1»</w:t>
            </w:r>
          </w:p>
        </w:tc>
      </w:tr>
      <w:tr w:rsidR="00837689" w:rsidTr="00837689">
        <w:trPr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Pr="001D6D72" w:rsidRDefault="00837689" w:rsidP="001D6D72">
            <w:pPr>
              <w:shd w:val="clear" w:color="auto" w:fill="FFFFFF"/>
              <w:ind w:left="14" w:right="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«Стоматологическая поликлиника № 2»</w:t>
            </w:r>
          </w:p>
        </w:tc>
      </w:tr>
      <w:tr w:rsidR="00837689" w:rsidTr="00837689">
        <w:trPr>
          <w:trHeight w:hRule="exact" w:val="2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«Стоматологическая поликлиника № 3»</w:t>
            </w:r>
          </w:p>
        </w:tc>
      </w:tr>
      <w:tr w:rsidR="00837689" w:rsidTr="00837689">
        <w:trPr>
          <w:trHeight w:hRule="exact" w:val="2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ГБУЗ АО «Стоматологическая поликлиника № 4»</w:t>
            </w:r>
          </w:p>
        </w:tc>
      </w:tr>
      <w:tr w:rsidR="00837689" w:rsidTr="00837689">
        <w:trPr>
          <w:trHeight w:hRule="exact" w:val="2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ГБУЗ АО «Детская стоматологическая поликлиника»</w:t>
            </w:r>
          </w:p>
        </w:tc>
      </w:tr>
      <w:tr w:rsidR="00837689" w:rsidTr="00837689">
        <w:trPr>
          <w:trHeight w:hRule="exact" w:val="3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</w:p>
        </w:tc>
        <w:tc>
          <w:tcPr>
            <w:tcW w:w="8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689" w:rsidRDefault="00837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</w:tbl>
    <w:p w:rsidR="001D6D72" w:rsidRDefault="001D6D72"/>
    <w:sectPr w:rsidR="001D6D72">
      <w:pgSz w:w="11909" w:h="16834"/>
      <w:pgMar w:top="1440" w:right="842" w:bottom="720" w:left="16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2"/>
    <w:rsid w:val="001D6D72"/>
    <w:rsid w:val="00433F7C"/>
    <w:rsid w:val="008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2015-03-20T12:58:00Z</dcterms:created>
  <dcterms:modified xsi:type="dcterms:W3CDTF">2015-03-24T05:42:00Z</dcterms:modified>
</cp:coreProperties>
</file>