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4B" w:rsidRDefault="0099144B" w:rsidP="0099144B">
      <w:pPr>
        <w:autoSpaceDE w:val="0"/>
        <w:autoSpaceDN w:val="0"/>
        <w:adjustRightInd w:val="0"/>
        <w:spacing w:before="120" w:after="120"/>
        <w:ind w:firstLine="539"/>
        <w:jc w:val="both"/>
        <w:rPr>
          <w:b/>
          <w:sz w:val="28"/>
        </w:rPr>
      </w:pPr>
      <w:bookmarkStart w:id="0" w:name="_GoBack"/>
      <w:bookmarkEnd w:id="0"/>
      <w:r>
        <w:rPr>
          <w:b/>
        </w:rPr>
        <w:t>Примерная тематика рефератов, курсовых работ, контрольных вопросов</w:t>
      </w:r>
      <w:r>
        <w:rPr>
          <w:b/>
          <w:sz w:val="28"/>
        </w:rPr>
        <w:t xml:space="preserve"> </w:t>
      </w:r>
    </w:p>
    <w:p w:rsidR="0099144B" w:rsidRDefault="0099144B" w:rsidP="0099144B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Контрольные вопросы; тематика рефератов.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Предмет и метод экономической теории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Предыстория и история экономической мысли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>Методы изучения микроэкономики. Экономические модели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>Товар как экономическая категория. Стоимость и цена товара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>Принцип рационального поведения и его значение в экономической теории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 xml:space="preserve">Экономический выбор в условиях ограниченности ресурсов. Модель кривой производственных возможностей. Альтернативные издержки.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Спрос и величина спроса. Факторы спроса. Индивидуальный и рыночный спрос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Предложение и величина предложения. Факторы предложения. Индивидуальное и рыночное предложение.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Спрос и предложение. Рыночное равновесие. Сравнительная статика рыночного равновесия. Государственное регулирование рыночных цен и проблема эффективности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Понятие эластичности. Эластичность спроса по цене. Измерение ценовой эластичности спроса Факторы ценовой эластичности спроса. Перекрестная эластичность спроса.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Эластичность предложения. Факторы эластичности предложения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proofErr w:type="spellStart"/>
      <w:r>
        <w:t>Кардиналистская</w:t>
      </w:r>
      <w:proofErr w:type="spellEnd"/>
      <w:r>
        <w:t xml:space="preserve"> версия теории потребительского выбора. Предельная полезность.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Процесс производства, факторы производства. Закон убывающей предельной полезности.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Производительность. Общий, средний и предельный продукт. Стадии производства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proofErr w:type="spellStart"/>
      <w:r>
        <w:t>Ординалистская</w:t>
      </w:r>
      <w:proofErr w:type="spellEnd"/>
      <w:r>
        <w:t xml:space="preserve"> версия теории потребительского выбора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Предпочтения потребителя. Кривые безразличия и </w:t>
      </w:r>
      <w:proofErr w:type="spellStart"/>
      <w:r>
        <w:t>ординалистская</w:t>
      </w:r>
      <w:proofErr w:type="spellEnd"/>
      <w:r>
        <w:t xml:space="preserve"> функция полезности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Предельная норма замещения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Бюджетное ограничение, влияние изменений дохода и цен.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Выбор потребителя в </w:t>
      </w:r>
      <w:proofErr w:type="spellStart"/>
      <w:r>
        <w:t>ординалистской</w:t>
      </w:r>
      <w:proofErr w:type="spellEnd"/>
      <w:r>
        <w:t xml:space="preserve"> теории полезности.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Различные отраслевые структуры рынков. Сравнительная характеристика.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Роль государства в рыночной экономике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ind w:left="357" w:hanging="357"/>
        <w:jc w:val="both"/>
      </w:pPr>
      <w:r>
        <w:t>Понятие денег. Функции денег. Законы денежного обращения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Понятие предприятия. Виды и формы предприятий. Предпринимательство: понятие, сущность и формы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Организационно-правовые формы предприятий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Внешняя среда предприятий. Внутренняя среда предприятий. Неопределенность внутренней и внешней среды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Правовые основы предпринимательской деятельности. Проблемы «малого» бизнеса в России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Бухгалтерская, экономическая и нормальная прибыль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Соотношение нормальной, экономической и бухгалтерской прибыли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Бухгалтерские издержки. Альтернативные издержки.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Основные фонды и оборотные фонды. Износ. Амортизация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Инновационная деятельность предприятия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Методы анализа эффективности инвестиций,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Чистый денежный поток. Методы управления денежными потоками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Чистая приведенная стоимость Внутренняя норма доходности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Постоянные и переменные издержки.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Средние постоянные (AFC), переменные (AVC) и общие (АТС) издержки. Предельные издержки (МС). Связь средних и предельных издержек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Налоги. Способы взимания. Виды налогов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Инвестиции в российской экономике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Оценка финансовых рисков. Понятие и сущность банкротства. Риск в предпринимательстве. Методы регулирования рисков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lastRenderedPageBreak/>
        <w:t>Страхование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Макроэкономика как объект анализа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Макроэкономические показатели (валовой национальный продукт (ВНП), валовой внутренний продукт (ВВП), национальный доход (НД))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Модели </w:t>
      </w:r>
      <w:proofErr w:type="spellStart"/>
      <w:r>
        <w:t>макроравновесной</w:t>
      </w:r>
      <w:proofErr w:type="spellEnd"/>
      <w:r>
        <w:t xml:space="preserve"> динамики (кейнсианская и монетаристская модели)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Национальный доход, его распределение и перераспределение. Фонд накопления и фонд потребления.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Сущность и роль макроэкономического регулирования.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Государство и его роль в экономическом регулировании национальной экономики.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Совокупный спрос и совокупное предложение в национальном масштабе.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Деньги и их современная природа. Денежный рынок и структура денежного предложения. Эволюция и виды денег.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Кредит и его основные формы.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Банковская система, ее структура и функции.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Характеристика современной кредитно-денежной системы РФ.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Понятие финансов. Финансовая система и ее элементы.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Государственные и местные бюджеты.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Инфляция. Формы ее проявления. Основные типы современной инфляции. Социально-экономические последствия инфляции.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Антиинфляционная политика государства, меры регулирования инфляции.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Денежные реформы.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Налоги и налоговая система. Элементы налога, способы его взимания. Виды налогов.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Налоговая система РФ. Принципы налогообложения. Налог на прибыль. Налог надбавленную стоимость. Декларации о доходах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Экономический рост, его сущность, цели и основные типы.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Экономические кризисы и циклический характер воспроизводства, фазы экономического цикла.  Волны Н.Д. Кондратьева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Уровень жизни населения и его показатели.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Структура доходов и расходов населения. Дифференциация населения по уровню доходов.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Общая характеристика рынка труда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Безработица, ее причины и формы, методы преодоления. Государственная политика по социальной защите безработных.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Сущность и основные черты всемирного хозяйства.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Формы и тенденции международных экономических отношений.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Свободные экономические зоны, их типы.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Международное движение капиталов.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Международная торговля.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Экономическая политика.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Торговый и платежный балансы страны.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Валютные отношения. Уровни конвертируемости валют.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Валютный курс, его функции и режимы. Методы поддержания валютного курса.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Глобальные проблемы развития мирового хозяйства.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Рыночная экономика и ее основные черты.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Приватизация государственной собственности.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Предпринимательство и его роль в развитии рыночной экономики.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Основные проблемы формирования рыночной экономики в России.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 xml:space="preserve">Финансовый капитал. Финансовая олигархия и формы ее господства. </w:t>
      </w:r>
    </w:p>
    <w:p w:rsidR="0099144B" w:rsidRDefault="0099144B" w:rsidP="0099144B">
      <w:pPr>
        <w:numPr>
          <w:ilvl w:val="0"/>
          <w:numId w:val="1"/>
        </w:numPr>
        <w:spacing w:line="22" w:lineRule="atLeast"/>
        <w:jc w:val="both"/>
      </w:pPr>
      <w:r>
        <w:t>Система национальных счетов.</w:t>
      </w:r>
    </w:p>
    <w:p w:rsidR="003B61C8" w:rsidRDefault="003B61C8"/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7049F"/>
    <w:multiLevelType w:val="hybridMultilevel"/>
    <w:tmpl w:val="2A9C1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19"/>
    <w:rsid w:val="003B61C8"/>
    <w:rsid w:val="0099144B"/>
    <w:rsid w:val="00E6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4EDE0-D63C-4328-926F-C5D82E6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4469</Characters>
  <Application>Microsoft Office Word</Application>
  <DocSecurity>0</DocSecurity>
  <Lines>37</Lines>
  <Paragraphs>10</Paragraphs>
  <ScaleCrop>false</ScaleCrop>
  <Company>АГМА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3</cp:revision>
  <dcterms:created xsi:type="dcterms:W3CDTF">2015-04-07T08:06:00Z</dcterms:created>
  <dcterms:modified xsi:type="dcterms:W3CDTF">2015-04-07T08:07:00Z</dcterms:modified>
</cp:coreProperties>
</file>