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B" w:rsidRDefault="0047375B" w:rsidP="0047375B">
      <w:pPr>
        <w:autoSpaceDE w:val="0"/>
        <w:spacing w:before="120" w:after="120"/>
        <w:ind w:firstLine="539"/>
        <w:jc w:val="both"/>
      </w:pPr>
      <w:bookmarkStart w:id="0" w:name="_GoBack"/>
      <w:bookmarkEnd w:id="0"/>
      <w:r>
        <w:rPr>
          <w:b/>
        </w:rPr>
        <w:t xml:space="preserve"> Примерная тематика рефератов, курсовых работ, контрольных вопросов</w:t>
      </w:r>
      <w:r>
        <w:rPr>
          <w:rStyle w:val="a5"/>
          <w:b/>
        </w:rPr>
        <w:footnoteReference w:id="1"/>
      </w:r>
      <w:r>
        <w:rPr>
          <w:b/>
          <w:sz w:val="28"/>
        </w:rPr>
        <w:t xml:space="preserve"> </w:t>
      </w:r>
    </w:p>
    <w:p w:rsidR="0047375B" w:rsidRDefault="0047375B" w:rsidP="0047375B">
      <w:pPr>
        <w:autoSpaceDE w:val="0"/>
        <w:jc w:val="both"/>
      </w:pPr>
      <w:r>
        <w:rPr>
          <w:b/>
          <w:i/>
        </w:rPr>
        <w:t>Контрольные вопросы; тематика рефератов.</w:t>
      </w:r>
    </w:p>
    <w:p w:rsidR="0047375B" w:rsidRDefault="0047375B" w:rsidP="0047375B">
      <w:pPr>
        <w:numPr>
          <w:ilvl w:val="0"/>
          <w:numId w:val="1"/>
        </w:numPr>
      </w:pPr>
      <w:r>
        <w:t>Понятие “экономика здравоохра</w:t>
      </w:r>
      <w:r>
        <w:t xml:space="preserve">нения». Предмет, объект и цель </w:t>
      </w:r>
      <w:r>
        <w:t>изучения данной дисциплины</w:t>
      </w:r>
    </w:p>
    <w:p w:rsidR="0047375B" w:rsidRDefault="0047375B" w:rsidP="0047375B">
      <w:pPr>
        <w:numPr>
          <w:ilvl w:val="0"/>
          <w:numId w:val="1"/>
        </w:numPr>
      </w:pPr>
      <w:r>
        <w:t>Уровни экономических отношений в здравоохранении, их содержание, цели и задачи.</w:t>
      </w:r>
    </w:p>
    <w:p w:rsidR="0047375B" w:rsidRDefault="0047375B" w:rsidP="0047375B">
      <w:pPr>
        <w:numPr>
          <w:ilvl w:val="0"/>
          <w:numId w:val="1"/>
        </w:numPr>
      </w:pPr>
      <w:r>
        <w:t>Методы экономики здравоохранения и их характеристика.</w:t>
      </w:r>
    </w:p>
    <w:p w:rsidR="0047375B" w:rsidRDefault="0047375B" w:rsidP="0047375B">
      <w:pPr>
        <w:numPr>
          <w:ilvl w:val="0"/>
          <w:numId w:val="1"/>
        </w:numPr>
      </w:pPr>
      <w:r>
        <w:t>Рынок медицинских услуг и его основные элементы.</w:t>
      </w:r>
    </w:p>
    <w:p w:rsidR="0047375B" w:rsidRDefault="0047375B" w:rsidP="0047375B">
      <w:pPr>
        <w:numPr>
          <w:ilvl w:val="0"/>
          <w:numId w:val="1"/>
        </w:numPr>
      </w:pPr>
      <w:r>
        <w:t>Основные неценовые факторы спроса на медицинские услуги.</w:t>
      </w:r>
    </w:p>
    <w:p w:rsidR="0047375B" w:rsidRDefault="0047375B" w:rsidP="0047375B">
      <w:pPr>
        <w:numPr>
          <w:ilvl w:val="0"/>
          <w:numId w:val="1"/>
        </w:numPr>
      </w:pPr>
      <w:r>
        <w:t>Основные неценовые факторы, влияющие на предложение медицинских услуг на рынке.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Эластичность спроса и предложения на рынке медицинских услуг.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принципы функционирования учреждений здравоохранения в рыночных условиях.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Понятие конкуренции в здравоохранении. Ее достоинства и недостатки в области охраны здоровья населения.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 xml:space="preserve"> Понятие эластичности. Эластичность спроса по цене. Измерение ценовой эластичности спроса на медицинские услуги Факторы ценовой эластичности спроса на медицинские услуги. Эластичность предложения. Факторы эластичности предложения на рынке медицинских услуг.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 xml:space="preserve">Организационно-правовые формы медицинских организаций. 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Отличительные особенности функционирования автономных, бюджетных и казенных учреждений.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Система здравоохранения в РФ, ее основные элементы.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 xml:space="preserve"> Программа государственных гарантий оказания бесплатной медицинской помощи и ее основные разделы. 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Понятие «планирование в здравоохранении», основные задачи и принципы.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Виды планирования.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методы планирования в здравоохранении.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Стратегическое планирование на федеральном уровне.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Стратегическое планирование на уровне субъекта Российской Федерации.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Понятие «дорожной карты» и ее значение при планировании оказания медицинской помощи.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Расчет нормативных затрат на оказание единицы государственной услуги.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Стратегическое планирование на уровне медицинской организации.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принципы определения предстоящих объемов медицинской помощи в стационаре.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принципы определения предстоящих объемов медицинской помощи в амбулаторно-поликлинической службе.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принципы определения предстоящих объемов медицинской помощи службе скорой медицинской помощи.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виды норм и нормативов используемых в здравоохранении. Основные разделы бизнес-плана и их содержание.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Экономический анализ деятельности медицинской организации, его основные принципы и содержание.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показатели, используемые при анализе использования основных фондов медицинской организации.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показатели, используемые при анализе использования коечного места.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 xml:space="preserve">Основные показатели, используемые при анализе эффективности </w:t>
      </w:r>
      <w:proofErr w:type="spellStart"/>
      <w:r>
        <w:t>использрвания</w:t>
      </w:r>
      <w:proofErr w:type="spellEnd"/>
      <w:r>
        <w:t xml:space="preserve"> медицинского оборудования.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показатели анализа финансовых ресурсов медицинской организации.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lastRenderedPageBreak/>
        <w:t>Анализ использования кадровых ресурсов медицинской организации и его основные показатели.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  <w:rPr>
          <w:lang w:val="en-US"/>
        </w:rPr>
      </w:pPr>
      <w:r>
        <w:t>Клинико-экономический анализ.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rPr>
          <w:lang w:val="en-US"/>
        </w:rPr>
        <w:t>SWOT</w:t>
      </w:r>
      <w:r>
        <w:t>- анализ медицинской организации.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Понятие и структура «маркетинга в здравоохранении» и основные предпосылки его возникновения.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участники маркетинговой деятельности медицинской организации.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функции и задачи медицинского маркетинга.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виды медицинского маркетинга.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Процесс управление медицинским маркетингом.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Ценообразование в здравоохранении Виды цен на медицинские услуги.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методы ценообразования на рынке медицинских услуг.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Понятие «менеджмента в здравоохранении», его цель и задачи.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Исторические этапы эволюции процесса управления.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методы управления и их основное содержание.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 xml:space="preserve">Основные функции менеджмента 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Виды структур управления медицинской организацией.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Оплата труда медицинских работников и ее основные функции.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виды оплаты труда.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Правовое регулирование вопросов оплаты труда в РФ.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Источники формирования заработной платы в медицинской организации.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Основные модели финансирования здравоохранения.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Особенности финансирования здравоохранения в России. Способы оплаты амбулаторной и стационарной помощи.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Финансовые ресурсы медицинских организаций.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Понятие прямого и косвенного экономического эффекта, основные принципы их расчетов. Прямой и косвенный экономический ущерб, их экономическое содержание.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Медицинская эффективность, содержание и принципы расчетов.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Социальная эффективность, содержание и принципы расчетов.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</w:pPr>
      <w:r>
        <w:t>Экономическая эффективность, содержание и основные принципы расчетов.</w:t>
      </w:r>
    </w:p>
    <w:p w:rsidR="0047375B" w:rsidRDefault="0047375B" w:rsidP="0047375B">
      <w:pPr>
        <w:numPr>
          <w:ilvl w:val="0"/>
          <w:numId w:val="1"/>
        </w:numPr>
        <w:spacing w:line="22" w:lineRule="atLeast"/>
        <w:jc w:val="both"/>
        <w:rPr>
          <w:b/>
          <w:bCs/>
        </w:rPr>
      </w:pPr>
      <w:r>
        <w:t xml:space="preserve">Налогообложение в сфере здравоохранения. </w:t>
      </w:r>
    </w:p>
    <w:p w:rsidR="00AD22FD" w:rsidRDefault="00AD22FD"/>
    <w:sectPr w:rsidR="00A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CA" w:rsidRDefault="004B16CA" w:rsidP="0047375B">
      <w:r>
        <w:separator/>
      </w:r>
    </w:p>
  </w:endnote>
  <w:endnote w:type="continuationSeparator" w:id="0">
    <w:p w:rsidR="004B16CA" w:rsidRDefault="004B16CA" w:rsidP="0047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CA" w:rsidRDefault="004B16CA" w:rsidP="0047375B">
      <w:r>
        <w:separator/>
      </w:r>
    </w:p>
  </w:footnote>
  <w:footnote w:type="continuationSeparator" w:id="0">
    <w:p w:rsidR="004B16CA" w:rsidRDefault="004B16CA" w:rsidP="0047375B">
      <w:r>
        <w:continuationSeparator/>
      </w:r>
    </w:p>
  </w:footnote>
  <w:footnote w:id="1">
    <w:p w:rsidR="0047375B" w:rsidRDefault="0047375B" w:rsidP="0047375B">
      <w:pPr>
        <w:pStyle w:val="a3"/>
      </w:pPr>
      <w:r>
        <w:rPr>
          <w:rStyle w:val="a5"/>
        </w:rPr>
        <w:footnoteRef/>
      </w:r>
      <w:r>
        <w:tab/>
        <w:t xml:space="preserve"> </w:t>
      </w:r>
      <w:r>
        <w:rPr>
          <w:bCs/>
          <w:i/>
        </w:rPr>
        <w:t>Указываются</w:t>
      </w:r>
      <w:r>
        <w:rPr>
          <w:i/>
        </w:rPr>
        <w:t xml:space="preserve"> примерные темы курсовых работ в количестве не более 10 вариантов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BDAC255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6C"/>
    <w:rsid w:val="0047375B"/>
    <w:rsid w:val="004B16CA"/>
    <w:rsid w:val="008D656C"/>
    <w:rsid w:val="00A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294E0-2095-4403-8FBA-D29351FB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7375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Символ сноски"/>
    <w:rsid w:val="00473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>АГМА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3</cp:revision>
  <dcterms:created xsi:type="dcterms:W3CDTF">2015-04-07T07:57:00Z</dcterms:created>
  <dcterms:modified xsi:type="dcterms:W3CDTF">2015-04-07T07:58:00Z</dcterms:modified>
</cp:coreProperties>
</file>