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C7" w:rsidRDefault="005456C7" w:rsidP="005456C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456C7">
        <w:rPr>
          <w:rFonts w:ascii="Times New Roman" w:hAnsi="Times New Roman"/>
          <w:b/>
          <w:bCs/>
          <w:iCs/>
          <w:sz w:val="24"/>
          <w:szCs w:val="24"/>
          <w:lang w:val="ru-RU"/>
        </w:rPr>
        <w:t>Материально-техническое состояние кафедры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 w:rsidR="005456C7" w:rsidRDefault="005456C7" w:rsidP="005456C7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5456C7" w:rsidRDefault="005456C7" w:rsidP="005456C7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</w:p>
    <w:p w:rsidR="0056790F" w:rsidRPr="0056790F" w:rsidRDefault="0056790F" w:rsidP="0056790F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56790F">
        <w:rPr>
          <w:rFonts w:ascii="Times New Roman" w:hAnsi="Times New Roman"/>
          <w:sz w:val="24"/>
          <w:szCs w:val="24"/>
          <w:u w:val="single"/>
          <w:lang w:val="ru-RU"/>
        </w:rPr>
        <w:t>1. База кафедры (краткая характеристика):</w:t>
      </w:r>
    </w:p>
    <w:p w:rsidR="0056790F" w:rsidRDefault="0056790F" w:rsidP="0056790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- 108</w:t>
      </w:r>
      <w:r>
        <w:rPr>
          <w:rFonts w:ascii="Times New Roman" w:hAnsi="Times New Roman"/>
          <w:iCs/>
          <w:sz w:val="24"/>
          <w:szCs w:val="24"/>
        </w:rPr>
        <w:t xml:space="preserve"> м</w:t>
      </w:r>
      <w:r>
        <w:rPr>
          <w:rFonts w:ascii="Times New Roman" w:hAnsi="Times New Roman"/>
          <w:iCs/>
          <w:sz w:val="24"/>
          <w:szCs w:val="24"/>
          <w:vertAlign w:val="superscript"/>
        </w:rPr>
        <w:t>2</w:t>
      </w:r>
    </w:p>
    <w:p w:rsidR="0056790F" w:rsidRPr="0056790F" w:rsidRDefault="0056790F" w:rsidP="0056790F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6790F">
        <w:rPr>
          <w:rFonts w:ascii="Times New Roman" w:hAnsi="Times New Roman"/>
          <w:sz w:val="24"/>
          <w:szCs w:val="24"/>
          <w:lang w:val="ru-RU"/>
        </w:rPr>
        <w:t>- Помещения для проведения лабораторного практикума - 144</w:t>
      </w:r>
      <w:r w:rsidRPr="0056790F">
        <w:rPr>
          <w:rFonts w:ascii="Times New Roman" w:hAnsi="Times New Roman"/>
          <w:iCs/>
          <w:sz w:val="24"/>
          <w:szCs w:val="24"/>
          <w:lang w:val="ru-RU"/>
        </w:rPr>
        <w:t xml:space="preserve"> м</w:t>
      </w:r>
      <w:proofErr w:type="gramStart"/>
      <w:r w:rsidRPr="0056790F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proofErr w:type="gramEnd"/>
    </w:p>
    <w:p w:rsidR="0056790F" w:rsidRPr="0056790F" w:rsidRDefault="0056790F" w:rsidP="0056790F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56790F">
        <w:rPr>
          <w:rFonts w:ascii="Times New Roman" w:hAnsi="Times New Roman"/>
          <w:sz w:val="24"/>
          <w:szCs w:val="24"/>
          <w:lang w:val="ru-RU"/>
        </w:rPr>
        <w:t xml:space="preserve">- Компьютерный класс – 36 </w:t>
      </w:r>
      <w:r w:rsidRPr="0056790F">
        <w:rPr>
          <w:rFonts w:ascii="Times New Roman" w:hAnsi="Times New Roman"/>
          <w:iCs/>
          <w:sz w:val="24"/>
          <w:szCs w:val="24"/>
          <w:lang w:val="ru-RU"/>
        </w:rPr>
        <w:t>м</w:t>
      </w:r>
      <w:proofErr w:type="gramStart"/>
      <w:r w:rsidRPr="0056790F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proofErr w:type="gramEnd"/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sz w:val="24"/>
          <w:szCs w:val="24"/>
          <w:u w:val="single"/>
          <w:lang w:val="ru-RU"/>
        </w:rPr>
        <w:t xml:space="preserve">2. </w:t>
      </w: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Количество учебных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комнат, их площадь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(оснащение проекционной и мультимедийной техникой, аудио- и видеоаппаратурой) – 5, общей площадью 288</w:t>
      </w:r>
      <w:r w:rsidRPr="0056790F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56790F">
        <w:rPr>
          <w:rFonts w:ascii="Times New Roman" w:hAnsi="Times New Roman"/>
          <w:iCs/>
          <w:sz w:val="24"/>
          <w:szCs w:val="24"/>
          <w:lang w:val="ru-RU"/>
        </w:rPr>
        <w:t>м</w:t>
      </w:r>
      <w:proofErr w:type="gramStart"/>
      <w:r w:rsidRPr="0056790F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proofErr w:type="gramEnd"/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3. Количество одновременно занимающихся групп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до 6-7 учебных групп.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4. </w:t>
      </w:r>
      <w:r w:rsidRPr="0056790F">
        <w:rPr>
          <w:rFonts w:ascii="Times New Roman" w:hAnsi="Times New Roman"/>
          <w:sz w:val="24"/>
          <w:szCs w:val="24"/>
          <w:u w:val="single"/>
          <w:lang w:val="ru-RU"/>
        </w:rPr>
        <w:t>Учебные помещения</w:t>
      </w: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, используемые для проведения практических занятий и лекций, оснащенные проекционной аппаратурой и экраном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2 ауд. – 144</w:t>
      </w:r>
      <w:r w:rsidRPr="0056790F">
        <w:rPr>
          <w:rFonts w:ascii="Times New Roman" w:hAnsi="Times New Roman"/>
          <w:iCs/>
          <w:sz w:val="24"/>
          <w:szCs w:val="24"/>
          <w:lang w:val="ru-RU"/>
        </w:rPr>
        <w:t xml:space="preserve"> м</w:t>
      </w:r>
      <w:proofErr w:type="gramStart"/>
      <w:r w:rsidRPr="0056790F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proofErr w:type="gramEnd"/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5. Учебные помещения для проведения лабораторного практикума с использование специализированного оборудования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3 ауд. – </w:t>
      </w:r>
      <w:r w:rsidRPr="0056790F">
        <w:rPr>
          <w:rFonts w:ascii="Times New Roman" w:hAnsi="Times New Roman"/>
          <w:iCs/>
          <w:sz w:val="24"/>
          <w:szCs w:val="24"/>
          <w:lang w:val="ru-RU"/>
        </w:rPr>
        <w:t>144 м</w:t>
      </w:r>
      <w:proofErr w:type="gramStart"/>
      <w:r w:rsidRPr="0056790F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proofErr w:type="gramEnd"/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6. Специализированные учебные комнаты (компьютерный класс) 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– 1 ауд. - </w:t>
      </w:r>
      <w:r w:rsidRPr="0056790F">
        <w:rPr>
          <w:rFonts w:ascii="Times New Roman" w:hAnsi="Times New Roman"/>
          <w:iCs/>
          <w:sz w:val="24"/>
          <w:szCs w:val="24"/>
          <w:lang w:val="ru-RU"/>
        </w:rPr>
        <w:t>36 м</w:t>
      </w:r>
      <w:proofErr w:type="gramStart"/>
      <w:r w:rsidRPr="0056790F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  <w:proofErr w:type="gramEnd"/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7. Музеи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нет.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8.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 Оснащение орг. техникой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5 компьютеров, 2 ноутбука, 5 принтеров, 1 мультимедиа проектор.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9. Другие помещения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-  складское помещение – 12</w:t>
      </w:r>
      <w:r w:rsidRPr="0056790F">
        <w:rPr>
          <w:rFonts w:ascii="Times New Roman" w:hAnsi="Times New Roman"/>
          <w:iCs/>
          <w:sz w:val="24"/>
          <w:szCs w:val="24"/>
          <w:lang w:val="ru-RU"/>
        </w:rPr>
        <w:t>м</w:t>
      </w:r>
      <w:r w:rsidRPr="0056790F">
        <w:rPr>
          <w:rFonts w:ascii="Times New Roman" w:hAnsi="Times New Roman"/>
          <w:iCs/>
          <w:sz w:val="24"/>
          <w:szCs w:val="24"/>
          <w:vertAlign w:val="superscript"/>
          <w:lang w:val="ru-RU"/>
        </w:rPr>
        <w:t>2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10.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56790F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 Собственная научная лаборатория, ее площадь, оснащение</w:t>
      </w: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(приборы, другая аппаратура для научных исследований).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Оборудование для проведения лабораторного практикума -57 ед.</w:t>
      </w:r>
    </w:p>
    <w:p w:rsidR="0056790F" w:rsidRPr="0056790F" w:rsidRDefault="0056790F" w:rsidP="0056790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790F">
        <w:rPr>
          <w:rFonts w:ascii="Times New Roman" w:hAnsi="Times New Roman"/>
          <w:color w:val="000000"/>
          <w:sz w:val="24"/>
          <w:szCs w:val="24"/>
          <w:lang w:val="ru-RU" w:eastAsia="ru-RU"/>
        </w:rPr>
        <w:t>Собственной научной лаборатории нет. При возможности наукой заниматься можно, использовать необходимое оснащение других кафедр.</w:t>
      </w:r>
    </w:p>
    <w:p w:rsidR="006859E7" w:rsidRPr="0056790F" w:rsidRDefault="006859E7">
      <w:pPr>
        <w:rPr>
          <w:lang w:val="ru-RU"/>
        </w:rPr>
      </w:pPr>
    </w:p>
    <w:sectPr w:rsidR="006859E7" w:rsidRPr="0056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53ADC"/>
    <w:multiLevelType w:val="hybridMultilevel"/>
    <w:tmpl w:val="35AC5B8E"/>
    <w:lvl w:ilvl="0" w:tplc="34D2D1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88"/>
    <w:rsid w:val="00157A88"/>
    <w:rsid w:val="005456C7"/>
    <w:rsid w:val="0056790F"/>
    <w:rsid w:val="006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C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6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6C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5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C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6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56C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АГМА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ws291usr</dc:creator>
  <cp:keywords/>
  <dc:description/>
  <cp:lastModifiedBy>ws291usr</cp:lastModifiedBy>
  <cp:revision>3</cp:revision>
  <dcterms:created xsi:type="dcterms:W3CDTF">2015-04-11T14:03:00Z</dcterms:created>
  <dcterms:modified xsi:type="dcterms:W3CDTF">2015-04-18T07:11:00Z</dcterms:modified>
</cp:coreProperties>
</file>