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97" w:rsidRDefault="00C35197">
      <w:pPr>
        <w:shd w:val="clear" w:color="auto" w:fill="FFFFFF"/>
        <w:spacing w:after="120" w:line="330" w:lineRule="atLeast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Требования к допуску студентов на клинических кафедрах 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90"/>
        <w:gridCol w:w="2355"/>
        <w:gridCol w:w="2160"/>
      </w:tblGrid>
      <w:tr w:rsidR="00C35197" w:rsidRPr="009D1880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97" w:rsidRDefault="00C351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занятиям по травматологии, ортопедии и военно-полевой хирургии допускаются студенты имеющие при себе:</w:t>
            </w:r>
          </w:p>
          <w:p w:rsidR="00C35197" w:rsidRDefault="00C35197">
            <w:pPr>
              <w:numPr>
                <w:ilvl w:val="1"/>
                <w:numId w:val="1"/>
              </w:numPr>
              <w:tabs>
                <w:tab w:val="clear" w:pos="1440"/>
                <w:tab w:val="num" w:pos="720"/>
              </w:tabs>
              <w:spacing w:before="28" w:after="28" w:line="10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Медицинскую одежду (хирургический костюм или халат; колпак; сменную обувь).</w:t>
            </w:r>
          </w:p>
          <w:p w:rsidR="00C35197" w:rsidRDefault="00C35197">
            <w:pPr>
              <w:numPr>
                <w:ilvl w:val="1"/>
                <w:numId w:val="1"/>
              </w:numPr>
              <w:tabs>
                <w:tab w:val="clear" w:pos="1440"/>
                <w:tab w:val="num" w:pos="720"/>
              </w:tabs>
              <w:spacing w:before="28" w:after="28" w:line="10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Сантиметровая лента, фонендоскоп.</w:t>
            </w:r>
          </w:p>
          <w:p w:rsidR="00C35197" w:rsidRDefault="00C35197">
            <w:pPr>
              <w:numPr>
                <w:ilvl w:val="1"/>
                <w:numId w:val="1"/>
              </w:numPr>
              <w:tabs>
                <w:tab w:val="clear" w:pos="1440"/>
                <w:tab w:val="num" w:pos="720"/>
              </w:tabs>
              <w:spacing w:before="28" w:after="28" w:line="10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для написания истории болезни.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97" w:rsidRPr="009D1880" w:rsidRDefault="00C35197">
            <w:pPr>
              <w:spacing w:after="0" w:line="100" w:lineRule="atLeast"/>
            </w:pPr>
            <w:r w:rsidRPr="009D1880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" o:spid="_x0000_i1025" type="#_x0000_t75" alt="http://www.formedica.ru/im.xp/049051057050055124052052052051050055056055049.jpeg" style="width:107.25pt;height:97.5pt;visibility:visible">
                  <v:imagedata r:id="rId5" o:title=""/>
                </v:shape>
              </w:pict>
            </w:r>
          </w:p>
          <w:p w:rsidR="00C35197" w:rsidRPr="009D1880" w:rsidRDefault="00C35197">
            <w:pPr>
              <w:spacing w:after="0" w:line="100" w:lineRule="atLeast"/>
            </w:pPr>
            <w:r>
              <w:rPr>
                <w:noProof/>
              </w:rPr>
              <w:pict>
                <v:rect id="shape_0" o:spid="_x0000_s1026" style="position:absolute;margin-left:0;margin-top:0;width:149.95pt;height:114.7pt;z-index:251658240" strokecolor="#3465af">
                  <v:stroke joinstyle="round"/>
                </v:rect>
              </w:pic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97" w:rsidRPr="009D1880" w:rsidRDefault="00C35197">
            <w:pPr>
              <w:spacing w:after="0" w:line="100" w:lineRule="atLeast"/>
            </w:pPr>
            <w:r w:rsidRPr="009D1880">
              <w:rPr>
                <w:noProof/>
              </w:rPr>
              <w:pict>
                <v:shape id="_x0000_i1026" type="#_x0000_t75" alt="http://gooosha.ru/wp-content/uploads/2014/08/%D0%9C%D0%B5%D0%B4%D0%B8%D1%86%D0%B8%D0%BD%D1%81%D0%BA%D0%B8%D0%B9-%D1%85%D0%B0%D0%BB%D0%B0%D1%82.jpg" style="width:104.25pt;height:104.25pt;visibility:visible">
                  <v:imagedata r:id="rId6" o:title=""/>
                </v:shape>
              </w:pict>
            </w:r>
          </w:p>
          <w:p w:rsidR="00C35197" w:rsidRPr="009D1880" w:rsidRDefault="00C35197">
            <w:pPr>
              <w:spacing w:after="0" w:line="100" w:lineRule="atLeast"/>
            </w:pPr>
            <w:r w:rsidRPr="009D1880">
              <w:rPr>
                <w:noProof/>
              </w:rPr>
              <w:pict>
                <v:shape id="_x0000_i1027" type="#_x0000_t75" alt="http://medbuy.ru/Data/Sites/1/med/ProductsModule/WebImages/medicinskaya-obuv.jpg" style="width:99pt;height:93pt;visibility:visible">
                  <v:imagedata r:id="rId7" o:title=""/>
                </v:shape>
              </w:pict>
            </w:r>
          </w:p>
        </w:tc>
      </w:tr>
      <w:tr w:rsidR="00C35197" w:rsidRPr="009D1880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97" w:rsidRDefault="00C351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практическим занятиям допускаются студенты имеющие медицинскую книжку, заверенную в установленном порядке.</w:t>
            </w:r>
          </w:p>
          <w:p w:rsidR="00C35197" w:rsidRDefault="00C35197">
            <w:pPr>
              <w:spacing w:before="28" w:after="28" w:line="100" w:lineRule="atLeast"/>
              <w:ind w:left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97" w:rsidRDefault="00C351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97" w:rsidRDefault="00C351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35197" w:rsidRDefault="00C3519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5197" w:rsidRDefault="00C351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САНИТАРНО-ГИГИЕНИЧЕСКИЕ ТРЕБОВАНИЯ</w:t>
      </w:r>
    </w:p>
    <w:p w:rsidR="00C35197" w:rsidRDefault="00C351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МЕДИЦИНСКИМ ОРГАНИЗАЦИЯМ</w:t>
      </w:r>
    </w:p>
    <w:p w:rsidR="00C35197" w:rsidRDefault="00C351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5197" w:rsidRDefault="00C351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2 к СанПиН 2.1.3.1375-03</w:t>
      </w:r>
    </w:p>
    <w:p w:rsidR="00C35197" w:rsidRDefault="00C351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5197" w:rsidRDefault="00C351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нормы</w:t>
      </w:r>
    </w:p>
    <w:p w:rsidR="00C35197" w:rsidRDefault="00C351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2.1.3.2524-09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197" w:rsidRDefault="00C351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Санитарно-противоэпидемические мероприятия</w:t>
      </w:r>
    </w:p>
    <w:p w:rsidR="00C35197" w:rsidRDefault="00C351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5197" w:rsidRDefault="00C351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Правила обработки рук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8.5.1. В зависимости от выполняемой медицинской манипуляции и требуемого уровня снижения микробной контаминации кожи рук осуществляют гигиеническую обработку рук медицинского персонала или обработку рук хирургов.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8.5.2. Для достижения эффективного мытья и обеззараживания рук необходимо соблюдать следующие условия: коротко подстриженные ногти, отсутствие лака на ногтях, отсутствие искусственных ногтей, отсутствие на руках колец, перстней и других ювелирных украшений. Перед обработкой рук хирургов необходимо снять также часы, браслеты и пр.</w:t>
      </w:r>
      <w:r>
        <w:rPr>
          <w:rFonts w:ascii="Times New Roman" w:hAnsi="Times New Roman" w:cs="Times New Roman"/>
          <w:sz w:val="28"/>
          <w:szCs w:val="28"/>
        </w:rPr>
        <w:t xml:space="preserve"> Для высушивания рук применяют тканевые или бумажные полотенца или салфетки однократного использования, при обработке рук хирургов - только стерильные тканевые.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8.5.3. При выборе кожных антисептиков, моющих средств и средств для ухода за кожей рук следует учитывать переносимость их кожей, интенсивность окрашивания кожных покровов, наличие отдушки и пр.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8.5.4. Медицинский персонал должен быть обеспечен в достаточном количестве эффективными средствами для мытья и обеззараживания рук, а также средствами для ухода за кожей рук (кремы, лосьоны, бальзамы и др.) для снижения риска возникновения контактных дерматитов.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197" w:rsidRDefault="00C351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Гигиеническая обработка рук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8.6.1. Гигиеническая обработка рук предусматривает два способа: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мытье рук мылом и водой (гигиеническое мытье рук) для удаления загрязнений и снижения количества микроорганизмов;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обработка рук кожным антисептиком (гигиеническая обработка рук) для снижения количества микроорганизмов до безопасного уровня.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способа обработки рук зависит от степени и характера загрязнений.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8.6.2. Для мытья рук применяют жидкое мыло с помощью дозатора (диспенсера) или твердое (брусковое), помещаемое в магнитные или другие мыльницы, конструкция которых не позволяет мылу размокать.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Вытирают руки индивидуальным полотенцем (салфеткой) однократного использования.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8.6.3. Для обеззараживания рук применяют спиртсодержащие и другие, разрешенные к применению, антисептики.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8.6.4. Гигиеническую обработку рук антисептиком следует проводить в следующих случаях: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непосредственным контактом с пациентом;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контакта с неповрежденной кожей пациента (например, при измерении пульса или артериального давления и т.п.);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контакта с секретами или экскретами организма, слизистыми оболочками, повязками;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выполнении различных манипуляций по уходу за пациентом после контакта с контаминированными микроорганизмами участками тела;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контакта с медицинским оборудованием и другими объектами, находящимися в непосредственной близости от пациента;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лечения пациентов с гнойными воспалительными процессами, после каждого контакта с загрязненными поверхностями и оборудованием;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снятия перчаток до мытья рук под проточной водой.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8.6.5. Гигиеническую обработку рук антисептиком (без их предварительного мытья) проводят путем втирания его в кожу кистей рук в количестве, рекомендуемом инструкцией по применению, обращая особое внимание на обработку кончиков пальцев, кожи вокруг ногтей, между пальцами. Непременным условием эффективного обеззараживания рук является поддержание их во влажном состоянии в течение рекомендуемого времени обработки.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8.6.6. При использовании дозатора новую порцию антисептика (или мыла) наливают в дозатор после его дезинфекции, промывания водой и высушивания. Предпочтение следует отдавать локтевым дозаторам и дозаторам на фотоэлементах.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8.6.7. При отсутствии дозаторов или возможности их использования применяют антисептики (в том числе гели) в индивидуальной упаковке (флаконы небольшого объема), которые после использования утилизируют.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8.6.8. При загрязнении рук кровью, слюной и другими биологическими жидкостями следует: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удалить загрязнения тампоном или салфеткой, смоченной антисептиком,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дважды обработать руки антисептиком,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вымыть руки мылом и водой,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тщательно высушить руки полотенцем однократного использования,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обработать антисептиком.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8.6.9. Перчатки необходимо надевать перед любыми манипуляциями у пациента.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снятия перчаток проводят гигиеническую обработку рук.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Смену перчаток необходимо проводить после каждого пациента. Повторное использование перчаток запрещается.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197" w:rsidRDefault="00C351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Гигиена труда и правила личной гигиены персонала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 В целях профилактики распространения парентеральных инфекций необходимо формировать эпидемиологическую настороженность персонала в отношении пациента, как потенциального источника гемоконтактных инфекций.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медицинских манипуляций персонал должен строго соблюдать меры индивидуальной защиты: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в медицинских халатах (костюмах), шапочках, очках (щитках), масках, сменной обуви, перчатках;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наличии на руках микротравм, царапин, ссадин заклеивать поврежденные места лейкопластырем;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обработки рук (см. разделы 8.5 - 8.7).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9.7. Во время лечения больного нельзя вести записи, прикасаться к телефонной трубке и т.п. На рабочем месте запрещено принимать пищу и пользоваться косметикой.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9.8. При повреждении кожных покровов (случайный укол, порез и т.п.) необходимо немедленно обработать перчатки дезинфицирующими растворами, снять их, вымыть руки с мылом, из поврежденной поверхности выдавить кровь, кожу обработать 70° спиртом, затем йодом. При попадании биологической жидкости пациента на слизистую ротоглотки немедленно рот и горло прополоскать 70% этиловым спиртом. При попадании биологической жидкости в глаза, нос необходимо промыть их водой или раствором марганцовокислого калия в соотношении 1:10000.</w:t>
      </w:r>
    </w:p>
    <w:p w:rsidR="00C35197" w:rsidRDefault="00C351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 При высоком риске заражения ВИЧ-инфекцией (глубокий порез, попадание видимой крови на поврежденную кожу и слизистые от пациентов, инфицированных ВИЧ) для назначения химиопрофилактики следует обращаться в территориальные Центры по борьбе и профилактике СПИД.</w:t>
      </w:r>
    </w:p>
    <w:p w:rsidR="00C35197" w:rsidRPr="008022B6" w:rsidRDefault="00C35197">
      <w:pPr>
        <w:rPr>
          <w:rFonts w:ascii="Times New Roman" w:hAnsi="Times New Roman"/>
          <w:sz w:val="28"/>
          <w:szCs w:val="28"/>
        </w:rPr>
      </w:pPr>
    </w:p>
    <w:p w:rsidR="00C35197" w:rsidRPr="008022B6" w:rsidRDefault="00C35197">
      <w:pPr>
        <w:rPr>
          <w:rFonts w:ascii="Times New Roman" w:hAnsi="Times New Roman"/>
          <w:sz w:val="28"/>
          <w:szCs w:val="28"/>
        </w:rPr>
      </w:pPr>
    </w:p>
    <w:p w:rsidR="00C35197" w:rsidRPr="008022B6" w:rsidRDefault="00C35197">
      <w:pPr>
        <w:rPr>
          <w:rFonts w:ascii="Times New Roman" w:hAnsi="Times New Roman"/>
          <w:sz w:val="28"/>
          <w:szCs w:val="28"/>
        </w:rPr>
      </w:pPr>
    </w:p>
    <w:p w:rsidR="00C35197" w:rsidRPr="008022B6" w:rsidRDefault="00C35197">
      <w:pPr>
        <w:rPr>
          <w:rFonts w:ascii="Times New Roman" w:hAnsi="Times New Roman"/>
          <w:sz w:val="28"/>
          <w:szCs w:val="28"/>
        </w:rPr>
      </w:pPr>
    </w:p>
    <w:p w:rsidR="00C35197" w:rsidRPr="008022B6" w:rsidRDefault="00C35197">
      <w:pPr>
        <w:rPr>
          <w:rFonts w:ascii="Times New Roman" w:hAnsi="Times New Roman"/>
          <w:sz w:val="28"/>
          <w:szCs w:val="28"/>
        </w:rPr>
      </w:pPr>
    </w:p>
    <w:p w:rsidR="00C35197" w:rsidRPr="008022B6" w:rsidRDefault="00C35197">
      <w:pPr>
        <w:rPr>
          <w:rFonts w:ascii="Times New Roman" w:hAnsi="Times New Roman"/>
          <w:sz w:val="28"/>
          <w:szCs w:val="28"/>
        </w:rPr>
      </w:pPr>
    </w:p>
    <w:p w:rsidR="00C35197" w:rsidRPr="008022B6" w:rsidRDefault="00C35197">
      <w:pPr>
        <w:rPr>
          <w:rFonts w:ascii="Times New Roman" w:hAnsi="Times New Roman"/>
          <w:sz w:val="28"/>
          <w:szCs w:val="28"/>
        </w:rPr>
      </w:pPr>
    </w:p>
    <w:p w:rsidR="00C35197" w:rsidRPr="008022B6" w:rsidRDefault="00C35197">
      <w:pPr>
        <w:rPr>
          <w:rFonts w:ascii="Times New Roman" w:hAnsi="Times New Roman"/>
          <w:sz w:val="28"/>
          <w:szCs w:val="28"/>
        </w:rPr>
      </w:pPr>
    </w:p>
    <w:p w:rsidR="00C35197" w:rsidRDefault="00C35197">
      <w:pPr>
        <w:rPr>
          <w:rFonts w:ascii="Times New Roman" w:hAnsi="Times New Roman"/>
          <w:sz w:val="28"/>
          <w:szCs w:val="28"/>
        </w:rPr>
      </w:pPr>
    </w:p>
    <w:p w:rsidR="00C35197" w:rsidRDefault="00C35197"/>
    <w:sectPr w:rsidR="00C35197" w:rsidSect="008D2F8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B6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80F35A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F8B"/>
    <w:rsid w:val="008022B6"/>
    <w:rsid w:val="008A4AA0"/>
    <w:rsid w:val="008D2F8B"/>
    <w:rsid w:val="009D1880"/>
    <w:rsid w:val="00C3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F8B"/>
    <w:pPr>
      <w:suppressAutoHyphens/>
      <w:spacing w:after="200" w:line="276" w:lineRule="auto"/>
    </w:pPr>
    <w:rPr>
      <w:rFonts w:eastAsia="SimSun"/>
    </w:rPr>
  </w:style>
  <w:style w:type="paragraph" w:styleId="Heading1">
    <w:name w:val="heading 1"/>
    <w:basedOn w:val="Normal"/>
    <w:link w:val="Heading1Char"/>
    <w:uiPriority w:val="99"/>
    <w:qFormat/>
    <w:rsid w:val="008D2F8B"/>
    <w:pPr>
      <w:spacing w:after="120" w:line="330" w:lineRule="atLeast"/>
      <w:outlineLvl w:val="0"/>
    </w:pPr>
    <w:rPr>
      <w:rFonts w:ascii="Times New Roman" w:eastAsia="Times New Roman" w:hAnsi="Times New Roman"/>
      <w:b/>
      <w:bCs/>
      <w:color w:val="880907"/>
      <w:sz w:val="30"/>
      <w:szCs w:val="30"/>
    </w:rPr>
  </w:style>
  <w:style w:type="paragraph" w:styleId="Heading4">
    <w:name w:val="heading 4"/>
    <w:basedOn w:val="Normal"/>
    <w:link w:val="Heading4Char"/>
    <w:uiPriority w:val="99"/>
    <w:qFormat/>
    <w:rsid w:val="008D2F8B"/>
    <w:pPr>
      <w:spacing w:before="28" w:after="28" w:line="100" w:lineRule="atLeas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B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B2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1">
    <w:name w:val="Заголовок 1 Знак"/>
    <w:basedOn w:val="DefaultParagraphFont"/>
    <w:uiPriority w:val="99"/>
    <w:rsid w:val="008D2F8B"/>
    <w:rPr>
      <w:rFonts w:ascii="Times New Roman" w:hAnsi="Times New Roman" w:cs="Times New Roman"/>
      <w:b/>
      <w:bCs/>
      <w:color w:val="880907"/>
      <w:sz w:val="30"/>
      <w:szCs w:val="30"/>
      <w:lang w:eastAsia="ru-RU"/>
    </w:rPr>
  </w:style>
  <w:style w:type="character" w:customStyle="1" w:styleId="4">
    <w:name w:val="Заголовок 4 Знак"/>
    <w:basedOn w:val="DefaultParagraphFont"/>
    <w:uiPriority w:val="99"/>
    <w:rsid w:val="008D2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Текст выноски Знак"/>
    <w:basedOn w:val="DefaultParagraphFont"/>
    <w:uiPriority w:val="99"/>
    <w:rsid w:val="008D2F8B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uiPriority w:val="99"/>
    <w:rsid w:val="008D2F8B"/>
    <w:pPr>
      <w:keepNext/>
      <w:spacing w:before="240" w:after="120"/>
    </w:pPr>
    <w:rPr>
      <w:rFonts w:ascii="Arial" w:eastAsia="Times New Roman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D2F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B26"/>
    <w:rPr>
      <w:rFonts w:eastAsia="SimSun"/>
    </w:rPr>
  </w:style>
  <w:style w:type="paragraph" w:styleId="List">
    <w:name w:val="List"/>
    <w:basedOn w:val="BodyText"/>
    <w:uiPriority w:val="99"/>
    <w:rsid w:val="008D2F8B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8D2F8B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C3B2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8D2F8B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8D2F8B"/>
    <w:pPr>
      <w:widowControl w:val="0"/>
      <w:suppressAutoHyphens/>
      <w:spacing w:line="100" w:lineRule="atLeast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2F8B"/>
    <w:pPr>
      <w:widowControl w:val="0"/>
      <w:suppressAutoHyphens/>
      <w:spacing w:line="100" w:lineRule="atLeast"/>
    </w:pPr>
    <w:rPr>
      <w:rFonts w:ascii="Arial" w:hAnsi="Arial" w:cs="Arial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8D2F8B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26"/>
    <w:rPr>
      <w:rFonts w:ascii="Times New Roman" w:eastAsia="SimSu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4</Pages>
  <Words>954</Words>
  <Characters>5439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Травматология</cp:lastModifiedBy>
  <cp:revision>4</cp:revision>
  <dcterms:created xsi:type="dcterms:W3CDTF">2015-03-19T17:45:00Z</dcterms:created>
  <dcterms:modified xsi:type="dcterms:W3CDTF">2015-04-06T07:21:00Z</dcterms:modified>
</cp:coreProperties>
</file>