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824" w:rsidRDefault="003B5824">
      <w:pPr>
        <w:pStyle w:val="ConsPlusNormal"/>
        <w:outlineLvl w:val="0"/>
      </w:pPr>
      <w:bookmarkStart w:id="0" w:name="_GoBack"/>
      <w:bookmarkEnd w:id="0"/>
      <w:r>
        <w:t>Зарегистрировано в Минюсте России 25 декабря 2013 г. N 30803</w:t>
      </w:r>
    </w:p>
    <w:p w:rsidR="003B5824" w:rsidRDefault="003B5824">
      <w:pPr>
        <w:pStyle w:val="ConsPlusNormal"/>
        <w:pBdr>
          <w:top w:val="single" w:sz="6" w:space="0" w:color="auto"/>
        </w:pBdr>
        <w:spacing w:before="100" w:after="100"/>
        <w:jc w:val="both"/>
        <w:rPr>
          <w:sz w:val="2"/>
          <w:szCs w:val="2"/>
        </w:rPr>
      </w:pPr>
    </w:p>
    <w:p w:rsidR="003B5824" w:rsidRDefault="003B5824">
      <w:pPr>
        <w:pStyle w:val="ConsPlusNormal"/>
        <w:jc w:val="both"/>
      </w:pPr>
    </w:p>
    <w:p w:rsidR="003B5824" w:rsidRDefault="003B5824">
      <w:pPr>
        <w:pStyle w:val="ConsPlusTitle"/>
        <w:jc w:val="center"/>
      </w:pPr>
      <w:r>
        <w:t>МИНИСТЕРСТВО ТРУДА И СОЦИАЛЬНОЙ ЗАЩИТЫ РОССИЙСКОЙ ФЕДЕРАЦИИ</w:t>
      </w:r>
    </w:p>
    <w:p w:rsidR="003B5824" w:rsidRDefault="003B5824">
      <w:pPr>
        <w:pStyle w:val="ConsPlusTitle"/>
        <w:jc w:val="center"/>
      </w:pPr>
    </w:p>
    <w:p w:rsidR="003B5824" w:rsidRDefault="003B5824">
      <w:pPr>
        <w:pStyle w:val="ConsPlusTitle"/>
        <w:jc w:val="center"/>
      </w:pPr>
      <w:r>
        <w:t>ПРИКАЗ</w:t>
      </w:r>
    </w:p>
    <w:p w:rsidR="003B5824" w:rsidRDefault="003B5824">
      <w:pPr>
        <w:pStyle w:val="ConsPlusTitle"/>
        <w:jc w:val="center"/>
      </w:pPr>
      <w:r>
        <w:t>от 7 октября 2013 г. N 530н</w:t>
      </w:r>
    </w:p>
    <w:p w:rsidR="003B5824" w:rsidRDefault="003B5824">
      <w:pPr>
        <w:pStyle w:val="ConsPlusTitle"/>
        <w:jc w:val="center"/>
      </w:pPr>
    </w:p>
    <w:p w:rsidR="003B5824" w:rsidRDefault="003B5824">
      <w:pPr>
        <w:pStyle w:val="ConsPlusTitle"/>
        <w:jc w:val="center"/>
      </w:pPr>
      <w:r>
        <w:t>О ТРЕБОВАНИЯХ</w:t>
      </w:r>
    </w:p>
    <w:p w:rsidR="003B5824" w:rsidRDefault="003B5824">
      <w:pPr>
        <w:pStyle w:val="ConsPlusTitle"/>
        <w:jc w:val="center"/>
      </w:pPr>
      <w:r>
        <w:t>К РАЗМЕЩЕНИЮ И НАПОЛНЕНИЮ ПОДРАЗДЕЛОВ, ПОСВЯЩЕННЫХ</w:t>
      </w:r>
    </w:p>
    <w:p w:rsidR="003B5824" w:rsidRDefault="003B5824">
      <w:pPr>
        <w:pStyle w:val="ConsPlusTitle"/>
        <w:jc w:val="center"/>
      </w:pPr>
      <w:r>
        <w:t>ВОПРОСАМ ПРОТИВОДЕЙСТВИЯ КОРРУПЦИИ, ОФИЦИАЛЬНЫХ САЙТОВ</w:t>
      </w:r>
    </w:p>
    <w:p w:rsidR="003B5824" w:rsidRDefault="003B5824">
      <w:pPr>
        <w:pStyle w:val="ConsPlusTitle"/>
        <w:jc w:val="center"/>
      </w:pPr>
      <w:r>
        <w:t>ФЕДЕРАЛЬНЫХ ГОСУДАРСТВЕННЫХ ОРГАНОВ, ЦЕНТРАЛЬНОГО БАНКА</w:t>
      </w:r>
    </w:p>
    <w:p w:rsidR="003B5824" w:rsidRDefault="003B5824">
      <w:pPr>
        <w:pStyle w:val="ConsPlusTitle"/>
        <w:jc w:val="center"/>
      </w:pPr>
      <w:r>
        <w:t>РОССИЙСКОЙ ФЕДЕРАЦИИ, ПЕНСИОННОГО ФОНДА РОССИЙСКОЙ</w:t>
      </w:r>
    </w:p>
    <w:p w:rsidR="003B5824" w:rsidRDefault="003B5824">
      <w:pPr>
        <w:pStyle w:val="ConsPlusTitle"/>
        <w:jc w:val="center"/>
      </w:pPr>
      <w:r>
        <w:t>ФЕДЕРАЦИИ, ФОНДА СОЦИАЛЬНОГО СТРАХОВАНИЯ РОССИЙСКОЙ</w:t>
      </w:r>
    </w:p>
    <w:p w:rsidR="003B5824" w:rsidRDefault="003B5824">
      <w:pPr>
        <w:pStyle w:val="ConsPlusTitle"/>
        <w:jc w:val="center"/>
      </w:pPr>
      <w:r>
        <w:t>ФЕДЕРАЦИИ, ФЕДЕРАЛЬНОГО ФОНДА ОБЯЗАТЕЛЬНОГО МЕДИЦИНСКОГО</w:t>
      </w:r>
    </w:p>
    <w:p w:rsidR="003B5824" w:rsidRDefault="003B5824">
      <w:pPr>
        <w:pStyle w:val="ConsPlusTitle"/>
        <w:jc w:val="center"/>
      </w:pPr>
      <w:r>
        <w:t>СТРАХОВАНИЯ, ГОСУДАРСТВЕННЫХ КОРПОРАЦИЙ (КОМПАНИЙ), ИНЫХ</w:t>
      </w:r>
    </w:p>
    <w:p w:rsidR="003B5824" w:rsidRDefault="003B5824">
      <w:pPr>
        <w:pStyle w:val="ConsPlusTitle"/>
        <w:jc w:val="center"/>
      </w:pPr>
      <w:r>
        <w:t>ОРГАНИЗАЦИЙ, СОЗДАННЫХ НА ОСНОВАНИИ ФЕДЕРАЛЬНЫХ ЗАКОНОВ,</w:t>
      </w:r>
    </w:p>
    <w:p w:rsidR="003B5824" w:rsidRDefault="003B5824">
      <w:pPr>
        <w:pStyle w:val="ConsPlusTitle"/>
        <w:jc w:val="center"/>
      </w:pPr>
      <w:r>
        <w:t>И ТРЕБОВАНИЯХ К ДОЛЖНОСТЯМ, ЗАМЕЩЕНИЕ КОТОРЫХ ВЛЕЧЕТ</w:t>
      </w:r>
    </w:p>
    <w:p w:rsidR="003B5824" w:rsidRDefault="003B5824">
      <w:pPr>
        <w:pStyle w:val="ConsPlusTitle"/>
        <w:jc w:val="center"/>
      </w:pPr>
      <w:r>
        <w:t>ЗА СОБОЙ РАЗМЕЩЕНИЕ СВЕДЕНИЙ О ДОХОДАХ, РАСХОДАХ,</w:t>
      </w:r>
    </w:p>
    <w:p w:rsidR="003B5824" w:rsidRDefault="003B5824">
      <w:pPr>
        <w:pStyle w:val="ConsPlusTitle"/>
        <w:jc w:val="center"/>
      </w:pPr>
      <w:r>
        <w:t>ОБ ИМУЩЕСТВЕ И ОБЯЗАТЕЛЬСТВАХ ИМУЩЕСТВЕННОГО ХАРАКТЕРА</w:t>
      </w:r>
    </w:p>
    <w:p w:rsidR="003B5824" w:rsidRDefault="003B5824">
      <w:pPr>
        <w:pStyle w:val="ConsPlusNormal"/>
        <w:jc w:val="both"/>
      </w:pPr>
    </w:p>
    <w:p w:rsidR="003B5824" w:rsidRDefault="003B5824">
      <w:pPr>
        <w:pStyle w:val="ConsPlusNormal"/>
        <w:ind w:firstLine="540"/>
        <w:jc w:val="both"/>
      </w:pPr>
      <w:r>
        <w:t xml:space="preserve">Во исполнение </w:t>
      </w:r>
      <w:hyperlink r:id="rId4" w:history="1">
        <w:r>
          <w:rPr>
            <w:color w:val="0000FF"/>
          </w:rPr>
          <w:t>подпункта "а" пункта 6</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3B5824" w:rsidRDefault="003B5824">
      <w:pPr>
        <w:pStyle w:val="ConsPlusNormal"/>
        <w:ind w:firstLine="540"/>
        <w:jc w:val="both"/>
      </w:pPr>
      <w:r>
        <w:t>Утвердить:</w:t>
      </w:r>
    </w:p>
    <w:p w:rsidR="003B5824" w:rsidRDefault="003B5824">
      <w:pPr>
        <w:pStyle w:val="ConsPlusNormal"/>
        <w:ind w:firstLine="540"/>
        <w:jc w:val="both"/>
      </w:pPr>
      <w: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anchor="P46" w:history="1">
        <w:r>
          <w:rPr>
            <w:color w:val="0000FF"/>
          </w:rPr>
          <w:t>приложению N 1</w:t>
        </w:r>
      </w:hyperlink>
      <w:r>
        <w:t>;</w:t>
      </w:r>
    </w:p>
    <w:p w:rsidR="003B5824" w:rsidRDefault="003B5824">
      <w:pPr>
        <w:pStyle w:val="ConsPlusNormal"/>
        <w:ind w:firstLine="540"/>
        <w:jc w:val="both"/>
      </w:pPr>
      <w: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P291" w:history="1">
        <w:r>
          <w:rPr>
            <w:color w:val="0000FF"/>
          </w:rPr>
          <w:t>приложению N 2</w:t>
        </w:r>
      </w:hyperlink>
      <w:r>
        <w:t>.</w:t>
      </w:r>
    </w:p>
    <w:p w:rsidR="003B5824" w:rsidRDefault="003B5824">
      <w:pPr>
        <w:pStyle w:val="ConsPlusNormal"/>
        <w:pBdr>
          <w:top w:val="single" w:sz="6" w:space="0" w:color="auto"/>
        </w:pBdr>
        <w:spacing w:before="100" w:after="100"/>
        <w:jc w:val="both"/>
        <w:rPr>
          <w:sz w:val="2"/>
          <w:szCs w:val="2"/>
        </w:rPr>
      </w:pPr>
    </w:p>
    <w:p w:rsidR="003B5824" w:rsidRDefault="003B5824">
      <w:pPr>
        <w:pStyle w:val="ConsPlusNormal"/>
        <w:ind w:firstLine="540"/>
        <w:jc w:val="both"/>
      </w:pPr>
      <w:r>
        <w:rPr>
          <w:color w:val="0A2666"/>
        </w:rPr>
        <w:t>КонсультантПлюс: примечание.</w:t>
      </w:r>
    </w:p>
    <w:p w:rsidR="003B5824" w:rsidRDefault="003B5824">
      <w:pPr>
        <w:pStyle w:val="ConsPlusNormal"/>
        <w:ind w:firstLine="540"/>
        <w:jc w:val="both"/>
      </w:pPr>
      <w:r>
        <w:rPr>
          <w:color w:val="0A2666"/>
        </w:rPr>
        <w:t>Нумерация пунктов дана в соответствии с официальным текстом документа.</w:t>
      </w:r>
    </w:p>
    <w:p w:rsidR="003B5824" w:rsidRDefault="003B5824">
      <w:pPr>
        <w:pStyle w:val="ConsPlusNormal"/>
        <w:pBdr>
          <w:top w:val="single" w:sz="6" w:space="0" w:color="auto"/>
        </w:pBdr>
        <w:spacing w:before="100" w:after="100"/>
        <w:jc w:val="both"/>
        <w:rPr>
          <w:sz w:val="2"/>
          <w:szCs w:val="2"/>
        </w:rPr>
      </w:pPr>
    </w:p>
    <w:p w:rsidR="003B5824" w:rsidRDefault="003B5824">
      <w:pPr>
        <w:pStyle w:val="ConsPlusNormal"/>
        <w:ind w:firstLine="540"/>
        <w:jc w:val="both"/>
      </w:pPr>
      <w:r>
        <w:t>2. Департаменту развития государственной службы (Д.В. Баснак)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
    <w:p w:rsidR="003B5824" w:rsidRDefault="003B5824">
      <w:pPr>
        <w:pStyle w:val="ConsPlusNormal"/>
        <w:ind w:firstLine="540"/>
        <w:jc w:val="both"/>
      </w:pPr>
      <w:r>
        <w:t>3. Контроль за исполнением настоящего приказа возложить на заместителя Министра труда и социальной защиты Российской Федерации Т.В. Блинову.</w:t>
      </w:r>
    </w:p>
    <w:p w:rsidR="003B5824" w:rsidRDefault="003B5824">
      <w:pPr>
        <w:pStyle w:val="ConsPlusNormal"/>
        <w:jc w:val="both"/>
      </w:pPr>
    </w:p>
    <w:p w:rsidR="003B5824" w:rsidRDefault="003B5824">
      <w:pPr>
        <w:pStyle w:val="ConsPlusNormal"/>
        <w:jc w:val="right"/>
      </w:pPr>
      <w:r>
        <w:t>Министр</w:t>
      </w:r>
    </w:p>
    <w:p w:rsidR="003B5824" w:rsidRDefault="003B5824">
      <w:pPr>
        <w:pStyle w:val="ConsPlusNormal"/>
        <w:jc w:val="right"/>
      </w:pPr>
      <w:r>
        <w:t>М.А.ТОПИЛИН</w:t>
      </w:r>
    </w:p>
    <w:p w:rsidR="003B5824" w:rsidRDefault="003B5824">
      <w:pPr>
        <w:pStyle w:val="ConsPlusNormal"/>
        <w:jc w:val="right"/>
      </w:pPr>
    </w:p>
    <w:p w:rsidR="003B5824" w:rsidRDefault="003B5824">
      <w:pPr>
        <w:pStyle w:val="ConsPlusNormal"/>
        <w:jc w:val="right"/>
      </w:pPr>
    </w:p>
    <w:p w:rsidR="003B5824" w:rsidRDefault="003B5824">
      <w:pPr>
        <w:pStyle w:val="ConsPlusNormal"/>
        <w:jc w:val="right"/>
      </w:pPr>
    </w:p>
    <w:p w:rsidR="003B5824" w:rsidRDefault="003B5824">
      <w:pPr>
        <w:pStyle w:val="ConsPlusNormal"/>
        <w:jc w:val="right"/>
      </w:pPr>
    </w:p>
    <w:p w:rsidR="003B5824" w:rsidRDefault="003B5824">
      <w:pPr>
        <w:pStyle w:val="ConsPlusNormal"/>
        <w:jc w:val="right"/>
      </w:pPr>
    </w:p>
    <w:p w:rsidR="003B5824" w:rsidRDefault="003B5824">
      <w:pPr>
        <w:pStyle w:val="ConsPlusNormal"/>
        <w:jc w:val="right"/>
        <w:outlineLvl w:val="0"/>
      </w:pPr>
      <w:r>
        <w:t>Приложение N 1</w:t>
      </w:r>
    </w:p>
    <w:p w:rsidR="003B5824" w:rsidRDefault="003B5824">
      <w:pPr>
        <w:pStyle w:val="ConsPlusNormal"/>
        <w:jc w:val="right"/>
      </w:pPr>
      <w:r>
        <w:t>к приказу Министерства труда</w:t>
      </w:r>
    </w:p>
    <w:p w:rsidR="003B5824" w:rsidRDefault="003B5824">
      <w:pPr>
        <w:pStyle w:val="ConsPlusNormal"/>
        <w:jc w:val="right"/>
      </w:pPr>
      <w:r>
        <w:t>и социальной защиты</w:t>
      </w:r>
    </w:p>
    <w:p w:rsidR="003B5824" w:rsidRDefault="003B5824">
      <w:pPr>
        <w:pStyle w:val="ConsPlusNormal"/>
        <w:jc w:val="right"/>
      </w:pPr>
      <w:r>
        <w:t>Российской Федерации</w:t>
      </w:r>
    </w:p>
    <w:p w:rsidR="003B5824" w:rsidRDefault="003B5824">
      <w:pPr>
        <w:pStyle w:val="ConsPlusNormal"/>
        <w:jc w:val="right"/>
      </w:pPr>
      <w:r>
        <w:t>от 7 октября 2013 г. N 530н</w:t>
      </w:r>
    </w:p>
    <w:p w:rsidR="003B5824" w:rsidRDefault="003B5824">
      <w:pPr>
        <w:pStyle w:val="ConsPlusNormal"/>
        <w:jc w:val="both"/>
      </w:pPr>
    </w:p>
    <w:p w:rsidR="003B5824" w:rsidRDefault="003B5824">
      <w:pPr>
        <w:pStyle w:val="ConsPlusTitle"/>
        <w:jc w:val="center"/>
      </w:pPr>
      <w:bookmarkStart w:id="1" w:name="P46"/>
      <w:bookmarkEnd w:id="1"/>
      <w:r>
        <w:t>ТРЕБОВАНИЯ</w:t>
      </w:r>
    </w:p>
    <w:p w:rsidR="003B5824" w:rsidRDefault="003B5824">
      <w:pPr>
        <w:pStyle w:val="ConsPlusTitle"/>
        <w:jc w:val="center"/>
      </w:pPr>
      <w:r>
        <w:t>К РАЗМЕЩЕНИЮ И НАПОЛНЕНИЮ ПОДРАЗДЕЛОВ, ПОСВЯЩЕННЫХ</w:t>
      </w:r>
    </w:p>
    <w:p w:rsidR="003B5824" w:rsidRDefault="003B5824">
      <w:pPr>
        <w:pStyle w:val="ConsPlusTitle"/>
        <w:jc w:val="center"/>
      </w:pPr>
      <w:r>
        <w:t>ВОПРОСАМ ПРОТИВОДЕЙСТВИЯ КОРРУПЦИИ, ОФИЦИАЛЬНЫХ САЙТОВ</w:t>
      </w:r>
    </w:p>
    <w:p w:rsidR="003B5824" w:rsidRDefault="003B5824">
      <w:pPr>
        <w:pStyle w:val="ConsPlusTitle"/>
        <w:jc w:val="center"/>
      </w:pPr>
      <w:r>
        <w:t>ФЕДЕРАЛЬНЫХ ГОСУДАРСТВЕННЫХ ОРГАНОВ, ЦЕНТРАЛЬНОГО БАНКА</w:t>
      </w:r>
    </w:p>
    <w:p w:rsidR="003B5824" w:rsidRDefault="003B5824">
      <w:pPr>
        <w:pStyle w:val="ConsPlusTitle"/>
        <w:jc w:val="center"/>
      </w:pPr>
      <w:r>
        <w:t>РОССИЙСКОЙ ФЕДЕРАЦИИ, ПЕНСИОННОГО ФОНДА РОССИЙСКОЙ</w:t>
      </w:r>
    </w:p>
    <w:p w:rsidR="003B5824" w:rsidRDefault="003B5824">
      <w:pPr>
        <w:pStyle w:val="ConsPlusTitle"/>
        <w:jc w:val="center"/>
      </w:pPr>
      <w:r>
        <w:t>ФЕДЕРАЦИИ, ФОНДА СОЦИАЛЬНОГО СТРАХОВАНИЯ РОССИЙСКОЙ</w:t>
      </w:r>
    </w:p>
    <w:p w:rsidR="003B5824" w:rsidRDefault="003B5824">
      <w:pPr>
        <w:pStyle w:val="ConsPlusTitle"/>
        <w:jc w:val="center"/>
      </w:pPr>
      <w:r>
        <w:t>ФЕДЕРАЦИИ, ФЕДЕРАЛЬНОГО ФОНДА ОБЯЗАТЕЛЬНОГО МЕДИЦИНСКОГО</w:t>
      </w:r>
    </w:p>
    <w:p w:rsidR="003B5824" w:rsidRDefault="003B5824">
      <w:pPr>
        <w:pStyle w:val="ConsPlusTitle"/>
        <w:jc w:val="center"/>
      </w:pPr>
      <w:r>
        <w:t>СТРАХОВАНИЯ, ГОСУДАРСТВЕННЫХ КОРПОРАЦИЙ (КОМПАНИЙ), ИНЫХ</w:t>
      </w:r>
    </w:p>
    <w:p w:rsidR="003B5824" w:rsidRDefault="003B5824">
      <w:pPr>
        <w:pStyle w:val="ConsPlusTitle"/>
        <w:jc w:val="center"/>
      </w:pPr>
      <w:r>
        <w:t>ОРГАНИЗАЦИЙ, СОЗДАННЫХ НА ОСНОВАНИИ ФЕДЕРАЛЬНЫХ ЗАКОНОВ</w:t>
      </w:r>
    </w:p>
    <w:p w:rsidR="003B5824" w:rsidRDefault="003B5824">
      <w:pPr>
        <w:pStyle w:val="ConsPlusNormal"/>
        <w:jc w:val="both"/>
      </w:pPr>
    </w:p>
    <w:p w:rsidR="003B5824" w:rsidRDefault="003B5824">
      <w:pPr>
        <w:pStyle w:val="ConsPlusNormal"/>
        <w:jc w:val="center"/>
        <w:outlineLvl w:val="1"/>
      </w:pPr>
      <w:r>
        <w:t>I. Общие положения</w:t>
      </w:r>
    </w:p>
    <w:p w:rsidR="003B5824" w:rsidRDefault="003B5824">
      <w:pPr>
        <w:pStyle w:val="ConsPlusNormal"/>
        <w:jc w:val="both"/>
      </w:pPr>
    </w:p>
    <w:p w:rsidR="003B5824" w:rsidRDefault="003B5824">
      <w:pPr>
        <w:pStyle w:val="ConsPlusNormal"/>
        <w:ind w:firstLine="540"/>
        <w:jc w:val="both"/>
      </w:pPr>
      <w:r>
        <w:t>1. 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
    <w:p w:rsidR="003B5824" w:rsidRDefault="003B5824">
      <w:pPr>
        <w:pStyle w:val="ConsPlusNormal"/>
        <w:ind w:firstLine="540"/>
        <w:jc w:val="both"/>
      </w:pPr>
      <w: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(далее - сайт) осуществляется в соответствии с настоящими требованиями.</w:t>
      </w:r>
    </w:p>
    <w:p w:rsidR="003B5824" w:rsidRDefault="003B5824">
      <w:pPr>
        <w:pStyle w:val="ConsPlusNormal"/>
        <w:ind w:firstLine="540"/>
        <w:jc w:val="both"/>
      </w:pPr>
      <w:r>
        <w:t xml:space="preserve">3. При наполнении подразделов, посвященных вопросам противодействия коррупции, сайтов информация, отнесенная к </w:t>
      </w:r>
      <w:hyperlink r:id="rId5" w:history="1">
        <w:r>
          <w:rPr>
            <w:color w:val="0000FF"/>
          </w:rPr>
          <w:t>государственной тайне</w:t>
        </w:r>
      </w:hyperlink>
      <w:r>
        <w:t xml:space="preserve"> или являющаяся </w:t>
      </w:r>
      <w:hyperlink r:id="rId6" w:history="1">
        <w:r>
          <w:rPr>
            <w:color w:val="0000FF"/>
          </w:rPr>
          <w:t>конфиденциальной</w:t>
        </w:r>
      </w:hyperlink>
      <w:r>
        <w:t>, не размещается.</w:t>
      </w:r>
    </w:p>
    <w:p w:rsidR="003B5824" w:rsidRDefault="003B5824">
      <w:pPr>
        <w:pStyle w:val="ConsPlusNormal"/>
        <w:jc w:val="both"/>
      </w:pPr>
    </w:p>
    <w:p w:rsidR="003B5824" w:rsidRDefault="003B5824">
      <w:pPr>
        <w:pStyle w:val="ConsPlusNormal"/>
        <w:jc w:val="center"/>
        <w:outlineLvl w:val="1"/>
      </w:pPr>
      <w:r>
        <w:t>II. Размещение подразделов, посвященных вопросам</w:t>
      </w:r>
    </w:p>
    <w:p w:rsidR="003B5824" w:rsidRDefault="003B5824">
      <w:pPr>
        <w:pStyle w:val="ConsPlusNormal"/>
        <w:jc w:val="center"/>
      </w:pPr>
      <w:r>
        <w:t>противодействия коррупции</w:t>
      </w:r>
    </w:p>
    <w:p w:rsidR="003B5824" w:rsidRDefault="003B5824">
      <w:pPr>
        <w:pStyle w:val="ConsPlusNormal"/>
        <w:jc w:val="both"/>
      </w:pPr>
    </w:p>
    <w:p w:rsidR="003B5824" w:rsidRDefault="003B5824">
      <w:pPr>
        <w:pStyle w:val="ConsPlusNormal"/>
        <w:ind w:firstLine="540"/>
        <w:jc w:val="both"/>
      </w:pPr>
      <w:r>
        <w:t>4. Отдельная гиперссылка на подраздел, посвященный вопросам противодействия коррупции, размещается на главной странице сайта. Размещение указанной гиперссылки во всплывающих окнах не допускается.</w:t>
      </w:r>
    </w:p>
    <w:p w:rsidR="003B5824" w:rsidRDefault="003B5824">
      <w:pPr>
        <w:pStyle w:val="ConsPlusNormal"/>
        <w:ind w:firstLine="540"/>
        <w:jc w:val="both"/>
      </w:pPr>
      <w:r>
        <w:t>5. Доступ в подраздел, посвященный вопросам противодействия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w:t>
      </w:r>
    </w:p>
    <w:p w:rsidR="003B5824" w:rsidRDefault="003B5824">
      <w:pPr>
        <w:pStyle w:val="ConsPlusNormal"/>
        <w:jc w:val="both"/>
      </w:pPr>
    </w:p>
    <w:p w:rsidR="003B5824" w:rsidRDefault="003B5824">
      <w:pPr>
        <w:pStyle w:val="ConsPlusNormal"/>
        <w:jc w:val="center"/>
        <w:outlineLvl w:val="1"/>
      </w:pPr>
      <w:r>
        <w:t>III. Требования к наполнению подразделов, посвященных</w:t>
      </w:r>
    </w:p>
    <w:p w:rsidR="003B5824" w:rsidRDefault="003B5824">
      <w:pPr>
        <w:pStyle w:val="ConsPlusNormal"/>
        <w:jc w:val="center"/>
      </w:pPr>
      <w:r>
        <w:t>вопросам противодействия коррупции</w:t>
      </w:r>
    </w:p>
    <w:p w:rsidR="003B5824" w:rsidRDefault="003B5824">
      <w:pPr>
        <w:pStyle w:val="ConsPlusNormal"/>
        <w:jc w:val="both"/>
      </w:pPr>
    </w:p>
    <w:p w:rsidR="003B5824" w:rsidRDefault="003B5824">
      <w:pPr>
        <w:pStyle w:val="ConsPlusNormal"/>
        <w:ind w:firstLine="540"/>
        <w:jc w:val="both"/>
      </w:pPr>
      <w:r>
        <w:t>6. В подразделе, посвященном вопросам противодействия коррупции (далее - раздел "Противодействие коррупции"), сайтов содержатся последовательные ссылки на следующие подразделы:</w:t>
      </w:r>
    </w:p>
    <w:p w:rsidR="003B5824" w:rsidRDefault="003B5824">
      <w:pPr>
        <w:pStyle w:val="ConsPlusNormal"/>
        <w:ind w:firstLine="540"/>
        <w:jc w:val="both"/>
      </w:pPr>
      <w:r>
        <w:t>"Нормативные правовые и иные акты в сфере противодействия коррупции";</w:t>
      </w:r>
    </w:p>
    <w:p w:rsidR="003B5824" w:rsidRDefault="003B5824">
      <w:pPr>
        <w:pStyle w:val="ConsPlusNormal"/>
        <w:ind w:firstLine="540"/>
        <w:jc w:val="both"/>
      </w:pPr>
      <w:r>
        <w:t>"Антикоррупционная экспертиза";</w:t>
      </w:r>
    </w:p>
    <w:p w:rsidR="003B5824" w:rsidRDefault="003B5824">
      <w:pPr>
        <w:pStyle w:val="ConsPlusNormal"/>
        <w:ind w:firstLine="540"/>
        <w:jc w:val="both"/>
      </w:pPr>
      <w:r>
        <w:t>"Методические материалы";</w:t>
      </w:r>
    </w:p>
    <w:p w:rsidR="003B5824" w:rsidRDefault="003B5824">
      <w:pPr>
        <w:pStyle w:val="ConsPlusNormal"/>
        <w:ind w:firstLine="540"/>
        <w:jc w:val="both"/>
      </w:pPr>
      <w:r>
        <w:t>"Формы документов, связанных с противодействием коррупции, для заполнения";</w:t>
      </w:r>
    </w:p>
    <w:p w:rsidR="003B5824" w:rsidRDefault="003B5824">
      <w:pPr>
        <w:pStyle w:val="ConsPlusNormal"/>
        <w:ind w:firstLine="540"/>
        <w:jc w:val="both"/>
      </w:pPr>
      <w:r>
        <w:t>"Сведения о доходах, расходах, об имуществе и обязательствах имущественного характера";</w:t>
      </w:r>
    </w:p>
    <w:p w:rsidR="003B5824" w:rsidRDefault="003B5824">
      <w:pPr>
        <w:pStyle w:val="ConsPlusNormal"/>
        <w:ind w:firstLine="540"/>
        <w:jc w:val="both"/>
      </w:pPr>
      <w:r>
        <w:t>"Комиссия по соблюдению требований к служебному поведению и урегулированию конфликта интересов (аттестационная комиссия) &lt;1&gt;";</w:t>
      </w:r>
    </w:p>
    <w:p w:rsidR="003B5824" w:rsidRDefault="003B5824">
      <w:pPr>
        <w:pStyle w:val="ConsPlusNormal"/>
        <w:ind w:firstLine="540"/>
        <w:jc w:val="both"/>
      </w:pPr>
      <w:r>
        <w:t>--------------------------------</w:t>
      </w:r>
    </w:p>
    <w:p w:rsidR="003B5824" w:rsidRDefault="003B5824">
      <w:pPr>
        <w:pStyle w:val="ConsPlusNormal"/>
        <w:ind w:firstLine="540"/>
        <w:jc w:val="both"/>
      </w:pPr>
      <w:r>
        <w:t xml:space="preserve">&lt;1&gt; В соответствии с </w:t>
      </w:r>
      <w:hyperlink r:id="rId7" w:history="1">
        <w:r>
          <w:rPr>
            <w:color w:val="0000FF"/>
          </w:rPr>
          <w:t>пунктом 2</w:t>
        </w:r>
      </w:hyperlink>
      <w: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вопросы, изложенные в </w:t>
      </w:r>
      <w:hyperlink r:id="rId8" w:history="1">
        <w:r>
          <w:rPr>
            <w:color w:val="0000FF"/>
          </w:rPr>
          <w:t>пункте 16</w:t>
        </w:r>
      </w:hyperlink>
      <w:r>
        <w:t xml:space="preserve"> Положения, утвержденного данным Указом, рассматриваются в федеральных государственных органах, названных в </w:t>
      </w:r>
      <w:hyperlink r:id="rId9" w:history="1">
        <w:r>
          <w:rPr>
            <w:color w:val="0000FF"/>
          </w:rPr>
          <w:t>разделе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3B5824" w:rsidRDefault="003B5824">
      <w:pPr>
        <w:pStyle w:val="ConsPlusNormal"/>
        <w:ind w:firstLine="540"/>
        <w:jc w:val="both"/>
      </w:pPr>
      <w: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3B5824" w:rsidRDefault="003B5824">
      <w:pPr>
        <w:pStyle w:val="ConsPlusNormal"/>
        <w:ind w:firstLine="540"/>
        <w:jc w:val="both"/>
      </w:pPr>
      <w:r>
        <w:t>б) в отношении лиц, замещающих должности федеральной государственной службы иных видов, - соответствующими аттестационными комиссиями.</w:t>
      </w:r>
    </w:p>
    <w:p w:rsidR="003B5824" w:rsidRDefault="003B5824">
      <w:pPr>
        <w:pStyle w:val="ConsPlusNormal"/>
        <w:jc w:val="both"/>
      </w:pPr>
    </w:p>
    <w:p w:rsidR="003B5824" w:rsidRDefault="003B5824">
      <w:pPr>
        <w:pStyle w:val="ConsPlusNormal"/>
        <w:ind w:firstLine="540"/>
        <w:jc w:val="both"/>
      </w:pPr>
      <w:r>
        <w:t>"Обратная связь для сообщений о фактах коррупции".</w:t>
      </w:r>
    </w:p>
    <w:p w:rsidR="003B5824" w:rsidRDefault="003B5824">
      <w:pPr>
        <w:pStyle w:val="ConsPlusNormal"/>
        <w:ind w:firstLine="540"/>
        <w:jc w:val="both"/>
      </w:pPr>
      <w:r>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3B5824" w:rsidRDefault="003B5824">
      <w:pPr>
        <w:pStyle w:val="ConsPlusNormal"/>
        <w:ind w:firstLine="540"/>
        <w:jc w:val="both"/>
      </w:pPr>
      <w:r>
        <w:t>8. Подраздел "Нормативные правовые и иные акты в сфере противодействия коррупции" содержит:</w:t>
      </w:r>
    </w:p>
    <w:p w:rsidR="003B5824" w:rsidRDefault="003B5824">
      <w:pPr>
        <w:pStyle w:val="ConsPlusNormal"/>
        <w:ind w:firstLine="540"/>
        <w:jc w:val="both"/>
      </w:pPr>
      <w: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3B5824" w:rsidRDefault="003B5824">
      <w:pPr>
        <w:pStyle w:val="ConsPlusNormal"/>
        <w:ind w:firstLine="540"/>
        <w:jc w:val="both"/>
      </w:pPr>
      <w:bookmarkStart w:id="2" w:name="P87"/>
      <w:bookmarkEnd w:id="2"/>
      <w: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3B5824" w:rsidRDefault="003B5824">
      <w:pPr>
        <w:pStyle w:val="ConsPlusNormal"/>
        <w:ind w:firstLine="540"/>
        <w:jc w:val="both"/>
      </w:pPr>
      <w:r>
        <w:t>план по противодействию коррупции;</w:t>
      </w:r>
    </w:p>
    <w:p w:rsidR="003B5824" w:rsidRDefault="003B5824">
      <w:pPr>
        <w:pStyle w:val="ConsPlusNormal"/>
        <w:ind w:firstLine="540"/>
        <w:jc w:val="both"/>
      </w:pPr>
      <w:r>
        <w:t xml:space="preserve">перечень должностей, при назначении на которые граждане и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10"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&lt;1&gt;;</w:t>
      </w:r>
    </w:p>
    <w:p w:rsidR="003B5824" w:rsidRDefault="003B5824">
      <w:pPr>
        <w:pStyle w:val="ConsPlusNormal"/>
        <w:ind w:firstLine="540"/>
        <w:jc w:val="both"/>
      </w:pPr>
      <w:r>
        <w:t>--------------------------------</w:t>
      </w:r>
    </w:p>
    <w:p w:rsidR="003B5824" w:rsidRDefault="003B5824">
      <w:pPr>
        <w:pStyle w:val="ConsPlusNormal"/>
        <w:ind w:firstLine="540"/>
        <w:jc w:val="both"/>
      </w:pPr>
      <w:r>
        <w:t>&lt;1&gt; Собрание законодательства Российской Федерации, 2009, N 21, ст. 2542; 2012, N 4, ст. 471; N 14, ст. 1616.</w:t>
      </w:r>
    </w:p>
    <w:p w:rsidR="003B5824" w:rsidRDefault="003B5824">
      <w:pPr>
        <w:pStyle w:val="ConsPlusNormal"/>
        <w:jc w:val="both"/>
      </w:pPr>
    </w:p>
    <w:p w:rsidR="003B5824" w:rsidRDefault="003B5824">
      <w:pPr>
        <w:pStyle w:val="ConsPlusNormal"/>
        <w:ind w:firstLine="540"/>
        <w:jc w:val="both"/>
      </w:pPr>
      <w:r>
        <w:t>перечень должностей в организациях, создаваемых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
    <w:p w:rsidR="003B5824" w:rsidRDefault="003B5824">
      <w:pPr>
        <w:pStyle w:val="ConsPlusNormal"/>
        <w:ind w:firstLine="540"/>
        <w:jc w:val="both"/>
      </w:pPr>
      <w:r>
        <w:t>порядок представления сведений о доходах, расходах, об имуществе и обязательствах имущественного характера;</w:t>
      </w:r>
    </w:p>
    <w:p w:rsidR="003B5824" w:rsidRDefault="003B5824">
      <w:pPr>
        <w:pStyle w:val="ConsPlusNormal"/>
        <w:ind w:firstLine="540"/>
        <w:jc w:val="both"/>
      </w:pPr>
      <w:r>
        <w:t>положение об осуществлении проверки достоверности и полноты сведений, представляемых гражданами, претендующими на замещение должностей, служащими (работниками), а также соблюдения служащими (работниками) требований к служебному поведению;</w:t>
      </w:r>
    </w:p>
    <w:p w:rsidR="003B5824" w:rsidRDefault="003B5824">
      <w:pPr>
        <w:pStyle w:val="ConsPlusNormal"/>
        <w:ind w:firstLine="540"/>
        <w:jc w:val="both"/>
      </w:pPr>
      <w:r>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3B5824" w:rsidRDefault="003B5824">
      <w:pPr>
        <w:pStyle w:val="ConsPlusNormal"/>
        <w:ind w:firstLine="540"/>
        <w:jc w:val="both"/>
      </w:pPr>
      <w: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3B5824" w:rsidRDefault="003B5824">
      <w:pPr>
        <w:pStyle w:val="ConsPlusNormal"/>
        <w:ind w:firstLine="540"/>
        <w:jc w:val="both"/>
      </w:pPr>
      <w:r>
        <w:t xml:space="preserve">9. Нормативные правовые и иные акты в сфере противодействия коррупции (далее - нормативные и иные акты), указанные в </w:t>
      </w:r>
      <w:hyperlink w:anchor="P87" w:history="1">
        <w:r>
          <w:rPr>
            <w:color w:val="0000FF"/>
          </w:rPr>
          <w:t>подпункте "б" пункта 8</w:t>
        </w:r>
      </w:hyperlink>
      <w:r>
        <w:t xml:space="preserve"> настоящих требований,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 Нормативные и иные акты могут дополнительно размещаться в графическом формате в виде графических образов их оригиналов ("графический формат").</w:t>
      </w:r>
    </w:p>
    <w:p w:rsidR="003B5824" w:rsidRDefault="003B5824">
      <w:pPr>
        <w:pStyle w:val="ConsPlusNormal"/>
        <w:ind w:firstLine="540"/>
        <w:jc w:val="both"/>
      </w:pPr>
      <w: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3B5824" w:rsidRDefault="003B5824">
      <w:pPr>
        <w:pStyle w:val="ConsPlusNormal"/>
        <w:ind w:firstLine="540"/>
        <w:jc w:val="both"/>
      </w:pPr>
      <w: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3B5824" w:rsidRDefault="003B5824">
      <w:pPr>
        <w:pStyle w:val="ConsPlusNormal"/>
        <w:ind w:firstLine="540"/>
        <w:jc w:val="both"/>
      </w:pPr>
      <w:r>
        <w:t>Нормативные и иные акты должны размещаться в действующей редакции.</w:t>
      </w:r>
    </w:p>
    <w:p w:rsidR="003B5824" w:rsidRDefault="003B5824">
      <w:pPr>
        <w:pStyle w:val="ConsPlusNormal"/>
        <w:ind w:firstLine="540"/>
        <w:jc w:val="both"/>
      </w:pPr>
      <w: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(www.regulation.gov.ru).</w:t>
      </w:r>
    </w:p>
    <w:p w:rsidR="003B5824" w:rsidRDefault="003B5824">
      <w:pPr>
        <w:pStyle w:val="ConsPlusNormal"/>
        <w:ind w:firstLine="540"/>
        <w:jc w:val="both"/>
      </w:pPr>
      <w: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3B5824" w:rsidRDefault="003B5824">
      <w:pPr>
        <w:pStyle w:val="ConsPlusNormal"/>
        <w:ind w:firstLine="540"/>
        <w:jc w:val="both"/>
      </w:pPr>
      <w:r>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гиперссылка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подготовленным Минтрудом России и размещенным на его официальном сайте (www.rosmintrud.ru).</w:t>
      </w:r>
    </w:p>
    <w:p w:rsidR="003B5824" w:rsidRDefault="003B5824">
      <w:pPr>
        <w:pStyle w:val="ConsPlusNormal"/>
        <w:ind w:firstLine="540"/>
        <w:jc w:val="both"/>
      </w:pPr>
      <w: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 Размещение в иных форматах, а также в виде сканированных документов, требующих дополнительного распознавания, не допускается.</w:t>
      </w:r>
    </w:p>
    <w:p w:rsidR="003B5824" w:rsidRDefault="003B5824">
      <w:pPr>
        <w:pStyle w:val="ConsPlusNormal"/>
        <w:ind w:firstLine="540"/>
        <w:jc w:val="both"/>
      </w:pPr>
      <w:r>
        <w:t xml:space="preserve">12. 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справок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hyperlink r:id="rId11" w:history="1">
        <w:r>
          <w:rPr>
            <w:color w:val="0000FF"/>
          </w:rPr>
          <w:t>законодательства</w:t>
        </w:r>
      </w:hyperlink>
      <w:r>
        <w:t xml:space="preserve"> о противодействии коррупции:</w:t>
      </w:r>
    </w:p>
    <w:p w:rsidR="003B5824" w:rsidRDefault="003B5824">
      <w:pPr>
        <w:pStyle w:val="ConsPlusNormal"/>
        <w:ind w:firstLine="540"/>
        <w:jc w:val="both"/>
      </w:pPr>
      <w:r>
        <w:t>а) обращение гражданина, юридического лица по фактам коррупционных правонарушений;</w:t>
      </w:r>
    </w:p>
    <w:p w:rsidR="003B5824" w:rsidRDefault="003B5824">
      <w:pPr>
        <w:pStyle w:val="ConsPlusNormal"/>
        <w:ind w:firstLine="540"/>
        <w:jc w:val="both"/>
      </w:pPr>
      <w:r>
        <w:t>б) обращение бывшего служащего о даче согласия на замещение должности в коммерческой (некоммерческой) организации или выполнение работ на условиях гражданско-правового договора;</w:t>
      </w:r>
    </w:p>
    <w:p w:rsidR="003B5824" w:rsidRDefault="003B5824">
      <w:pPr>
        <w:pStyle w:val="ConsPlusNormal"/>
        <w:ind w:firstLine="540"/>
        <w:jc w:val="both"/>
      </w:pPr>
      <w:r>
        <w:t>в) уведомление представителя нанимателя (работодателя) о намерении выполнять иную оплачиваемую работу;</w:t>
      </w:r>
    </w:p>
    <w:p w:rsidR="003B5824" w:rsidRDefault="003B5824">
      <w:pPr>
        <w:pStyle w:val="ConsPlusNormal"/>
        <w:ind w:firstLine="540"/>
        <w:jc w:val="both"/>
      </w:pPr>
      <w: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3B5824" w:rsidRDefault="003B5824">
      <w:pPr>
        <w:pStyle w:val="ConsPlusNormal"/>
        <w:ind w:firstLine="540"/>
        <w:jc w:val="both"/>
      </w:pPr>
      <w: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3B5824" w:rsidRDefault="003B5824">
      <w:pPr>
        <w:pStyle w:val="ConsPlusNormal"/>
        <w:ind w:firstLine="540"/>
        <w:jc w:val="both"/>
      </w:pPr>
      <w: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3B5824" w:rsidRDefault="003B5824">
      <w:pPr>
        <w:pStyle w:val="ConsPlusNormal"/>
        <w:ind w:firstLine="540"/>
        <w:jc w:val="both"/>
      </w:pPr>
      <w:r>
        <w:t>ж) справка о доходах, об имуществе и обязательствах имущественного характера гражданина, претендующего на замещение государственной должности Российской Федерации, должности федеральной государственной службы, должности в Банке России, фонде, корпорации, организации;</w:t>
      </w:r>
    </w:p>
    <w:p w:rsidR="003B5824" w:rsidRDefault="003B5824">
      <w:pPr>
        <w:pStyle w:val="ConsPlusNormal"/>
        <w:ind w:firstLine="540"/>
        <w:jc w:val="both"/>
      </w:pPr>
      <w:r>
        <w:t>з) справка о доходах, об имуществе и обязательствах имущественного характера супруги (супруга) и несовершеннолетних детей гражданина, претендующего на замещение государственной должности Российской Федерации, должности федеральной государственной службы, должности в Банке России, фонде, корпорации, организации;</w:t>
      </w:r>
    </w:p>
    <w:p w:rsidR="003B5824" w:rsidRDefault="003B5824">
      <w:pPr>
        <w:pStyle w:val="ConsPlusNormal"/>
        <w:ind w:firstLine="540"/>
        <w:jc w:val="both"/>
      </w:pPr>
      <w:r>
        <w:t>и) справка о доходах, об имуществе и обязательствах имущественного характера лица, замещающего государственную должность Российской Федерации, должность федеральной государственной службы, должность в Банке России, фонде, корпорации, организации;</w:t>
      </w:r>
    </w:p>
    <w:p w:rsidR="003B5824" w:rsidRDefault="003B5824">
      <w:pPr>
        <w:pStyle w:val="ConsPlusNormal"/>
        <w:ind w:firstLine="540"/>
        <w:jc w:val="both"/>
      </w:pPr>
      <w:r>
        <w:t>к) справка о доходах, об имуществе и обязательствах имущественного характера супруги (супруга) и несовершеннолетних детей лица, замещающего государственную должность Российской Федерации, должность федеральной государственной службы, должность в Банке России, фонде, корпорации, организации;</w:t>
      </w:r>
    </w:p>
    <w:p w:rsidR="003B5824" w:rsidRDefault="003B5824">
      <w:pPr>
        <w:pStyle w:val="ConsPlusNormal"/>
        <w:ind w:firstLine="540"/>
        <w:jc w:val="both"/>
      </w:pPr>
      <w: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3B5824" w:rsidRDefault="003B5824">
      <w:pPr>
        <w:pStyle w:val="ConsPlusNormal"/>
        <w:ind w:firstLine="540"/>
        <w:jc w:val="both"/>
      </w:pPr>
      <w:r>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3B5824" w:rsidRDefault="003B5824">
      <w:pPr>
        <w:pStyle w:val="ConsPlusNormal"/>
        <w:ind w:firstLine="540"/>
        <w:jc w:val="both"/>
      </w:pPr>
      <w:r>
        <w:t xml:space="preserve">14.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r:id="rId12" w:history="1">
        <w:r>
          <w:rPr>
            <w:color w:val="0000FF"/>
          </w:rPr>
          <w:t>пунктом 2</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3B5824" w:rsidRDefault="003B5824">
      <w:pPr>
        <w:pStyle w:val="ConsPlusNormal"/>
        <w:ind w:firstLine="540"/>
        <w:jc w:val="both"/>
      </w:pPr>
      <w:r>
        <w:t>--------------------------------</w:t>
      </w:r>
    </w:p>
    <w:p w:rsidR="003B5824" w:rsidRDefault="003B5824">
      <w:pPr>
        <w:pStyle w:val="ConsPlusNormal"/>
        <w:ind w:firstLine="540"/>
        <w:jc w:val="both"/>
      </w:pPr>
      <w:r>
        <w:t>&lt;1&gt; Собрание законодательства Российской Федерации, 2013, N 28, ст. 3813.</w:t>
      </w:r>
    </w:p>
    <w:p w:rsidR="003B5824" w:rsidRDefault="003B5824">
      <w:pPr>
        <w:pStyle w:val="ConsPlusNormal"/>
        <w:jc w:val="both"/>
      </w:pPr>
    </w:p>
    <w:p w:rsidR="003B5824" w:rsidRDefault="003B5824">
      <w:pPr>
        <w:pStyle w:val="ConsPlusNormal"/>
        <w:ind w:firstLine="540"/>
        <w:jc w:val="both"/>
      </w:pPr>
      <w:r>
        <w:t>15. Сведения о доходах, расходах, об имуществе и обязательствах имущественного характера размещаются:</w:t>
      </w:r>
    </w:p>
    <w:p w:rsidR="003B5824" w:rsidRDefault="003B5824">
      <w:pPr>
        <w:pStyle w:val="ConsPlusNormal"/>
        <w:ind w:firstLine="540"/>
        <w:jc w:val="both"/>
      </w:pPr>
      <w:r>
        <w:t>а) без ограничения доступа к ним третьих лиц;</w:t>
      </w:r>
    </w:p>
    <w:p w:rsidR="003B5824" w:rsidRDefault="003B5824">
      <w:pPr>
        <w:pStyle w:val="ConsPlusNormal"/>
        <w:ind w:firstLine="540"/>
        <w:jc w:val="both"/>
      </w:pPr>
      <w:r>
        <w:t>б) в табличной форме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.EXCEL, .RTF. При этом должна быть обеспечена возможность поиска по тексту файла и копирования фрагментов текста.</w:t>
      </w:r>
    </w:p>
    <w:p w:rsidR="003B5824" w:rsidRDefault="003B5824">
      <w:pPr>
        <w:pStyle w:val="ConsPlusNormal"/>
        <w:ind w:firstLine="540"/>
        <w:jc w:val="both"/>
      </w:pPr>
      <w:r>
        <w:t>16. Сведения о доходах, расходах, имуществе и обязательствах имущественного характера размещаются в одном (едином) файле в виде таблицы либо в виде файлов, сгруппированных по самостоятельным структурным подразделениям (департаментам, управлениям, отделам), территориальным органам (территориальным учреждениям, филиалам).</w:t>
      </w:r>
    </w:p>
    <w:p w:rsidR="003B5824" w:rsidRDefault="003B5824">
      <w:pPr>
        <w:pStyle w:val="ConsPlusNormal"/>
        <w:ind w:firstLine="540"/>
        <w:jc w:val="both"/>
      </w:pPr>
      <w:r>
        <w:t>17. 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3B5824" w:rsidRDefault="003B5824">
      <w:pPr>
        <w:pStyle w:val="ConsPlusNormal"/>
        <w:ind w:firstLine="540"/>
        <w:jc w:val="both"/>
      </w:pPr>
      <w:r>
        <w:t>18. Не допускается:</w:t>
      </w:r>
    </w:p>
    <w:p w:rsidR="003B5824" w:rsidRDefault="003B5824">
      <w:pPr>
        <w:pStyle w:val="ConsPlusNormal"/>
        <w:ind w:firstLine="540"/>
        <w:jc w:val="both"/>
      </w:pPr>
      <w:r>
        <w:t>а) размещение на сайтах заархивированных сведений (формат .rar, .zip), сканированных документов;</w:t>
      </w:r>
    </w:p>
    <w:p w:rsidR="003B5824" w:rsidRDefault="003B5824">
      <w:pPr>
        <w:pStyle w:val="ConsPlusNormal"/>
        <w:ind w:firstLine="540"/>
        <w:jc w:val="both"/>
      </w:pPr>
      <w: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3B5824" w:rsidRDefault="003B5824">
      <w:pPr>
        <w:pStyle w:val="ConsPlusNormal"/>
        <w:ind w:firstLine="540"/>
        <w:jc w:val="both"/>
      </w:pPr>
      <w:r>
        <w:t>в) использование на сайтах форматов, требующих дополнительного распознавания;</w:t>
      </w:r>
    </w:p>
    <w:p w:rsidR="003B5824" w:rsidRDefault="003B5824">
      <w:pPr>
        <w:pStyle w:val="ConsPlusNormal"/>
        <w:ind w:firstLine="540"/>
        <w:jc w:val="both"/>
      </w:pPr>
      <w:r>
        <w:t>г) установление кодов безопасности для доступа к сведениям о доходах, расходах, об имуществе и обязательствах имущественного характера;</w:t>
      </w:r>
    </w:p>
    <w:p w:rsidR="003B5824" w:rsidRDefault="003B5824">
      <w:pPr>
        <w:pStyle w:val="ConsPlusNormal"/>
        <w:ind w:firstLine="540"/>
        <w:jc w:val="both"/>
      </w:pPr>
      <w: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3B5824" w:rsidRDefault="003B5824">
      <w:pPr>
        <w:pStyle w:val="ConsPlusNormal"/>
        <w:ind w:firstLine="540"/>
        <w:jc w:val="both"/>
      </w:pPr>
      <w:r>
        <w:t>19. Размещенные на сайтах сведения о доходах, расходах, об имуществе и обязательствах имущественного характера, в том числе за предшествующие годы:</w:t>
      </w:r>
    </w:p>
    <w:p w:rsidR="003B5824" w:rsidRDefault="003B5824">
      <w:pPr>
        <w:pStyle w:val="ConsPlusNormal"/>
        <w:ind w:firstLine="540"/>
        <w:jc w:val="both"/>
      </w:pPr>
      <w:r>
        <w:t>а) не подлежат удалению;</w:t>
      </w:r>
    </w:p>
    <w:p w:rsidR="003B5824" w:rsidRDefault="003B5824">
      <w:pPr>
        <w:pStyle w:val="ConsPlusNormal"/>
        <w:ind w:firstLine="540"/>
        <w:jc w:val="both"/>
      </w:pPr>
      <w:r>
        <w:t>б) находятся в открытом доступе (размещены на сайтах) в течение всего периода замещения лицом государственной должности Российской Федерации, служащим (работником) должности, замещение которой влечет за собой размещение таких сведений на сайте, если иное не установлено законодательством Российской Федерации.</w:t>
      </w:r>
    </w:p>
    <w:p w:rsidR="003B5824" w:rsidRDefault="003B5824">
      <w:pPr>
        <w:pStyle w:val="ConsPlusNormal"/>
        <w:ind w:firstLine="540"/>
        <w:jc w:val="both"/>
      </w:pPr>
      <w: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3B5824" w:rsidRDefault="003B5824">
      <w:pPr>
        <w:pStyle w:val="ConsPlusNormal"/>
        <w:ind w:firstLine="540"/>
        <w:jc w:val="both"/>
      </w:pPr>
      <w:bookmarkStart w:id="3" w:name="P138"/>
      <w:bookmarkEnd w:id="3"/>
      <w:r>
        <w:t>21. В случае поступления, а также перевода лица, замещающего государственную должность Российской Федерации, служащего (работника) на службу (работу) в другой государственный орган, в Банк России, фонд, корпорацию, организацию сведения о его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членов его семьи за все предшествующие периоды, размещенные ранее, подлежат размещению в подразделе "Сведения о доходах, расходах, имуществе и обязательствах имущественного характера" сайта соответствующего государственного органа, Банка России, фонда, корпорации, организации, в котором он замещает государственную должность Российской Федерации, проходит службу, осуществляет трудовую деятельность.</w:t>
      </w:r>
    </w:p>
    <w:p w:rsidR="003B5824" w:rsidRDefault="003B5824">
      <w:pPr>
        <w:pStyle w:val="ConsPlusNormal"/>
        <w:ind w:firstLine="540"/>
        <w:jc w:val="both"/>
      </w:pPr>
      <w:r>
        <w:t>22. Получение сведений о доходах, расходах, об имуществе и обязательствах имущественного характера за предшествующие периоды осуществляется посредством копирования ранее размещенных сведений с сайта соответствующего государственного органа, Банка России, фонда, корпорации, организации.</w:t>
      </w:r>
    </w:p>
    <w:p w:rsidR="003B5824" w:rsidRDefault="003B5824">
      <w:pPr>
        <w:pStyle w:val="ConsPlusNormal"/>
        <w:ind w:firstLine="540"/>
        <w:jc w:val="both"/>
      </w:pPr>
      <w:bookmarkStart w:id="4" w:name="P140"/>
      <w:bookmarkEnd w:id="4"/>
      <w:r>
        <w:t>23. Размещение по новому месту службы (работы) сведений о доходах, расходах, об имуществе и обязательствах имущественного характера лица, замещающего государственную должность Российской Федерации, служащего (работника) и сведений о доходах, расходах, об имуществе и обязательствах имущественного характера членов его семьи осуществляется в соответствии с настоящими требованиями. При этом делается отметка о том, что данное лицо поступило на службу (работу) в отчетном году, а также указывается гиперссылка на страницу сайта соответствующего государственного органа, Банка России, фонда, корпорации, организации, с которой взяты ранее размещенные сведения.</w:t>
      </w:r>
    </w:p>
    <w:p w:rsidR="003B5824" w:rsidRDefault="003B5824">
      <w:pPr>
        <w:pStyle w:val="ConsPlusNormal"/>
        <w:ind w:firstLine="540"/>
        <w:jc w:val="both"/>
      </w:pPr>
      <w:r>
        <w:t xml:space="preserve">24. В случае упразднения государственного органа, фонда, корпорации, организации, в котором служащий (работник) ранее замещал (занимал) должность, положения, установленные </w:t>
      </w:r>
      <w:hyperlink w:anchor="P138" w:history="1">
        <w:r>
          <w:rPr>
            <w:color w:val="0000FF"/>
          </w:rPr>
          <w:t>пунктами 21</w:t>
        </w:r>
      </w:hyperlink>
      <w:r>
        <w:t xml:space="preserve"> - </w:t>
      </w:r>
      <w:hyperlink w:anchor="P140" w:history="1">
        <w:r>
          <w:rPr>
            <w:color w:val="0000FF"/>
          </w:rPr>
          <w:t>23</w:t>
        </w:r>
      </w:hyperlink>
      <w:r>
        <w:t xml:space="preserve"> настоящих требований, не применяются.</w:t>
      </w:r>
    </w:p>
    <w:p w:rsidR="003B5824" w:rsidRDefault="003B5824">
      <w:pPr>
        <w:pStyle w:val="ConsPlusNormal"/>
        <w:ind w:firstLine="540"/>
        <w:jc w:val="both"/>
      </w:pPr>
      <w: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3B5824" w:rsidRDefault="003B5824">
      <w:pPr>
        <w:pStyle w:val="ConsPlusNormal"/>
        <w:ind w:firstLine="540"/>
        <w:jc w:val="both"/>
      </w:pPr>
      <w: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3B5824" w:rsidRDefault="003B5824">
      <w:pPr>
        <w:pStyle w:val="ConsPlusNormal"/>
        <w:ind w:firstLine="540"/>
        <w:jc w:val="both"/>
      </w:pPr>
      <w:r>
        <w:t>б) Положение о комиссии;</w:t>
      </w:r>
    </w:p>
    <w:p w:rsidR="003B5824" w:rsidRDefault="003B5824">
      <w:pPr>
        <w:pStyle w:val="ConsPlusNormal"/>
        <w:ind w:firstLine="540"/>
        <w:jc w:val="both"/>
      </w:pPr>
      <w:r>
        <w:t>в) сведения о планируемом проведении заседания комиссии (анонс, повестка), о состоявшемся заседании комиссии, принятых решениях;</w:t>
      </w:r>
    </w:p>
    <w:p w:rsidR="003B5824" w:rsidRDefault="003B5824">
      <w:pPr>
        <w:pStyle w:val="ConsPlusNormal"/>
        <w:ind w:firstLine="540"/>
        <w:jc w:val="both"/>
      </w:pPr>
      <w:r>
        <w:t>г) порядок подачи заявлений для рассмотрения на комиссии.</w:t>
      </w:r>
    </w:p>
    <w:p w:rsidR="003B5824" w:rsidRDefault="003B5824">
      <w:pPr>
        <w:pStyle w:val="ConsPlusNormal"/>
        <w:ind w:firstLine="540"/>
        <w:jc w:val="both"/>
      </w:pPr>
      <w:r>
        <w:t>26. Сведения о составе комиссии должны размещаться в виде приложенного файла в одном или нескольких из следующих форматов: .DOC, .DOCX, .RTF, .PDF.</w:t>
      </w:r>
    </w:p>
    <w:p w:rsidR="003B5824" w:rsidRDefault="003B5824">
      <w:pPr>
        <w:pStyle w:val="ConsPlusNormal"/>
        <w:ind w:firstLine="540"/>
        <w:jc w:val="both"/>
      </w:pPr>
      <w: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3B5824" w:rsidRDefault="003B5824">
      <w:pPr>
        <w:pStyle w:val="ConsPlusNormal"/>
        <w:ind w:firstLine="540"/>
        <w:jc w:val="both"/>
      </w:pPr>
      <w:r>
        <w:t>а) основание для проведения заседания комиссии;</w:t>
      </w:r>
    </w:p>
    <w:p w:rsidR="003B5824" w:rsidRDefault="003B5824">
      <w:pPr>
        <w:pStyle w:val="ConsPlusNormal"/>
        <w:ind w:firstLine="540"/>
        <w:jc w:val="both"/>
      </w:pPr>
      <w: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3B5824" w:rsidRDefault="003B5824">
      <w:pPr>
        <w:pStyle w:val="ConsPlusNormal"/>
        <w:ind w:firstLine="540"/>
        <w:jc w:val="both"/>
      </w:pPr>
      <w:r>
        <w:t xml:space="preserve">Учитывая, что решения комиссии могут содержать персональные данные, исходя из положения </w:t>
      </w:r>
      <w:hyperlink r:id="rId13" w:history="1">
        <w:r>
          <w:rPr>
            <w:color w:val="0000FF"/>
          </w:rPr>
          <w:t>пункта 11 части 1 статьи 6</w:t>
        </w:r>
      </w:hyperlink>
      <w: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
    <w:p w:rsidR="003B5824" w:rsidRDefault="003B5824">
      <w:pPr>
        <w:pStyle w:val="ConsPlusNormal"/>
        <w:ind w:firstLine="540"/>
        <w:jc w:val="both"/>
      </w:pPr>
      <w:r>
        <w:t>--------------------------------</w:t>
      </w:r>
    </w:p>
    <w:p w:rsidR="003B5824" w:rsidRDefault="003B5824">
      <w:pPr>
        <w:pStyle w:val="ConsPlusNormal"/>
        <w:ind w:firstLine="540"/>
        <w:jc w:val="both"/>
      </w:pPr>
      <w:r>
        <w:t>&lt;1&gt; Собрание законодательства Российской Федерации, 2006, N 31, ст. 3451; 2009, N 48, ст. 5716; 2009, N 48, ст. 5716; 2011, N 23, ст. 3263; N 31, ст. 4701; 2013, N 14, ст. 1651.</w:t>
      </w:r>
    </w:p>
    <w:p w:rsidR="003B5824" w:rsidRDefault="003B5824">
      <w:pPr>
        <w:pStyle w:val="ConsPlusNormal"/>
        <w:jc w:val="both"/>
      </w:pPr>
    </w:p>
    <w:p w:rsidR="003B5824" w:rsidRDefault="003B5824">
      <w:pPr>
        <w:pStyle w:val="ConsPlusNormal"/>
        <w:ind w:firstLine="540"/>
        <w:jc w:val="both"/>
      </w:pPr>
      <w:r>
        <w:t>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включающему в том числе информацию о:</w:t>
      </w:r>
    </w:p>
    <w:p w:rsidR="003B5824" w:rsidRDefault="003B5824">
      <w:pPr>
        <w:pStyle w:val="ConsPlusNormal"/>
        <w:ind w:firstLine="540"/>
        <w:jc w:val="both"/>
      </w:pPr>
      <w:r>
        <w:t>а) нормативном правовом акте, регламентирующем порядок рассмотрения обращений граждан;</w:t>
      </w:r>
    </w:p>
    <w:p w:rsidR="003B5824" w:rsidRDefault="003B5824">
      <w:pPr>
        <w:pStyle w:val="ConsPlusNormal"/>
        <w:ind w:firstLine="540"/>
        <w:jc w:val="both"/>
      </w:pPr>
      <w: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
    <w:p w:rsidR="003B5824" w:rsidRDefault="003B5824">
      <w:pPr>
        <w:pStyle w:val="ConsPlusNormal"/>
        <w:jc w:val="both"/>
      </w:pPr>
    </w:p>
    <w:p w:rsidR="003B5824" w:rsidRDefault="003B5824">
      <w:pPr>
        <w:pStyle w:val="ConsPlusNormal"/>
        <w:jc w:val="both"/>
      </w:pPr>
    </w:p>
    <w:p w:rsidR="003B5824" w:rsidRDefault="003B5824">
      <w:pPr>
        <w:pStyle w:val="ConsPlusNormal"/>
        <w:jc w:val="both"/>
      </w:pPr>
    </w:p>
    <w:p w:rsidR="003B5824" w:rsidRDefault="003B5824">
      <w:pPr>
        <w:pStyle w:val="ConsPlusNormal"/>
        <w:jc w:val="both"/>
      </w:pPr>
    </w:p>
    <w:p w:rsidR="003B5824" w:rsidRDefault="003B5824">
      <w:pPr>
        <w:pStyle w:val="ConsPlusNormal"/>
        <w:jc w:val="both"/>
      </w:pPr>
    </w:p>
    <w:p w:rsidR="003B5824" w:rsidRDefault="003B5824">
      <w:pPr>
        <w:pStyle w:val="ConsPlusNormal"/>
        <w:jc w:val="right"/>
        <w:outlineLvl w:val="1"/>
      </w:pPr>
      <w:r>
        <w:t>Приложение</w:t>
      </w:r>
    </w:p>
    <w:p w:rsidR="003B5824" w:rsidRDefault="003B5824">
      <w:pPr>
        <w:pStyle w:val="ConsPlusNormal"/>
        <w:jc w:val="right"/>
      </w:pPr>
      <w:r>
        <w:t>к требованиям к размещению</w:t>
      </w:r>
    </w:p>
    <w:p w:rsidR="003B5824" w:rsidRDefault="003B5824">
      <w:pPr>
        <w:pStyle w:val="ConsPlusNormal"/>
        <w:jc w:val="right"/>
      </w:pPr>
      <w:r>
        <w:t>и наполнению подразделов,</w:t>
      </w:r>
    </w:p>
    <w:p w:rsidR="003B5824" w:rsidRDefault="003B5824">
      <w:pPr>
        <w:pStyle w:val="ConsPlusNormal"/>
        <w:jc w:val="right"/>
      </w:pPr>
      <w:r>
        <w:t>посвященных вопросам противодействия</w:t>
      </w:r>
    </w:p>
    <w:p w:rsidR="003B5824" w:rsidRDefault="003B5824">
      <w:pPr>
        <w:pStyle w:val="ConsPlusNormal"/>
        <w:jc w:val="right"/>
      </w:pPr>
      <w:r>
        <w:t>коррупции, официальных сайтов</w:t>
      </w:r>
    </w:p>
    <w:p w:rsidR="003B5824" w:rsidRDefault="003B5824">
      <w:pPr>
        <w:pStyle w:val="ConsPlusNormal"/>
        <w:jc w:val="right"/>
      </w:pPr>
      <w:r>
        <w:t>федеральных государственных органов,</w:t>
      </w:r>
    </w:p>
    <w:p w:rsidR="003B5824" w:rsidRDefault="003B5824">
      <w:pPr>
        <w:pStyle w:val="ConsPlusNormal"/>
        <w:jc w:val="right"/>
      </w:pPr>
      <w:r>
        <w:t>Центрального банка Российской</w:t>
      </w:r>
    </w:p>
    <w:p w:rsidR="003B5824" w:rsidRDefault="003B5824">
      <w:pPr>
        <w:pStyle w:val="ConsPlusNormal"/>
        <w:jc w:val="right"/>
      </w:pPr>
      <w:r>
        <w:t>Федерации, Пенсионного фонда</w:t>
      </w:r>
    </w:p>
    <w:p w:rsidR="003B5824" w:rsidRDefault="003B5824">
      <w:pPr>
        <w:pStyle w:val="ConsPlusNormal"/>
        <w:jc w:val="right"/>
      </w:pPr>
      <w:r>
        <w:t>Российской Федерации, Фонда</w:t>
      </w:r>
    </w:p>
    <w:p w:rsidR="003B5824" w:rsidRDefault="003B5824">
      <w:pPr>
        <w:pStyle w:val="ConsPlusNormal"/>
        <w:jc w:val="right"/>
      </w:pPr>
      <w:r>
        <w:t>социального страхования Российской</w:t>
      </w:r>
    </w:p>
    <w:p w:rsidR="003B5824" w:rsidRDefault="003B5824">
      <w:pPr>
        <w:pStyle w:val="ConsPlusNormal"/>
        <w:jc w:val="right"/>
      </w:pPr>
      <w:r>
        <w:t>Федерации, Федерального фонда</w:t>
      </w:r>
    </w:p>
    <w:p w:rsidR="003B5824" w:rsidRDefault="003B5824">
      <w:pPr>
        <w:pStyle w:val="ConsPlusNormal"/>
        <w:jc w:val="right"/>
      </w:pPr>
      <w:r>
        <w:t>обязательного медицинского страхования,</w:t>
      </w:r>
    </w:p>
    <w:p w:rsidR="003B5824" w:rsidRDefault="003B5824">
      <w:pPr>
        <w:pStyle w:val="ConsPlusNormal"/>
        <w:jc w:val="right"/>
      </w:pPr>
      <w:r>
        <w:t>государственных корпораций (компаний),</w:t>
      </w:r>
    </w:p>
    <w:p w:rsidR="003B5824" w:rsidRDefault="003B5824">
      <w:pPr>
        <w:pStyle w:val="ConsPlusNormal"/>
        <w:jc w:val="right"/>
      </w:pPr>
      <w:r>
        <w:t>иных организаций, созданных</w:t>
      </w:r>
    </w:p>
    <w:p w:rsidR="003B5824" w:rsidRDefault="003B5824">
      <w:pPr>
        <w:pStyle w:val="ConsPlusNormal"/>
        <w:jc w:val="right"/>
      </w:pPr>
      <w:r>
        <w:t>на основании федеральных законов,</w:t>
      </w:r>
    </w:p>
    <w:p w:rsidR="003B5824" w:rsidRDefault="003B5824">
      <w:pPr>
        <w:pStyle w:val="ConsPlusNormal"/>
        <w:jc w:val="right"/>
      </w:pPr>
      <w:r>
        <w:t>утвержденным приказом Министерства</w:t>
      </w:r>
    </w:p>
    <w:p w:rsidR="003B5824" w:rsidRDefault="003B5824">
      <w:pPr>
        <w:pStyle w:val="ConsPlusNormal"/>
        <w:jc w:val="right"/>
      </w:pPr>
      <w:r>
        <w:t>труда и социальной защиты</w:t>
      </w:r>
    </w:p>
    <w:p w:rsidR="003B5824" w:rsidRDefault="003B5824">
      <w:pPr>
        <w:pStyle w:val="ConsPlusNormal"/>
        <w:jc w:val="right"/>
      </w:pPr>
      <w:r>
        <w:t>Российской Федерации</w:t>
      </w:r>
    </w:p>
    <w:p w:rsidR="003B5824" w:rsidRDefault="003B5824">
      <w:pPr>
        <w:pStyle w:val="ConsPlusNormal"/>
        <w:jc w:val="right"/>
      </w:pPr>
      <w:r>
        <w:t>от 7 октября 2013 г. N 530н</w:t>
      </w:r>
    </w:p>
    <w:p w:rsidR="003B5824" w:rsidRDefault="003B5824">
      <w:pPr>
        <w:pStyle w:val="ConsPlusNormal"/>
        <w:jc w:val="both"/>
      </w:pPr>
    </w:p>
    <w:p w:rsidR="003B5824" w:rsidRDefault="003B5824">
      <w:pPr>
        <w:pStyle w:val="ConsPlusNormal"/>
        <w:jc w:val="right"/>
      </w:pPr>
      <w:r>
        <w:t>Форма</w:t>
      </w:r>
    </w:p>
    <w:p w:rsidR="003B5824" w:rsidRDefault="003B5824">
      <w:pPr>
        <w:pStyle w:val="ConsPlusNormal"/>
        <w:jc w:val="both"/>
      </w:pPr>
    </w:p>
    <w:p w:rsidR="003B5824" w:rsidRDefault="003B5824">
      <w:pPr>
        <w:pStyle w:val="ConsPlusNormal"/>
        <w:jc w:val="center"/>
      </w:pPr>
      <w:r>
        <w:t>Сведения о доходах, расходах,</w:t>
      </w:r>
    </w:p>
    <w:p w:rsidR="003B5824" w:rsidRDefault="003B5824">
      <w:pPr>
        <w:pStyle w:val="ConsPlusNormal"/>
        <w:jc w:val="center"/>
      </w:pPr>
      <w:r>
        <w:t>об имуществе и обязательствах имущественного характера</w:t>
      </w:r>
    </w:p>
    <w:p w:rsidR="003B5824" w:rsidRDefault="003B5824">
      <w:pPr>
        <w:pStyle w:val="ConsPlusNormal"/>
        <w:jc w:val="center"/>
      </w:pPr>
      <w:r>
        <w:t>за период с 1 января 20__ г. по 31 декабря 20__ г.</w:t>
      </w:r>
    </w:p>
    <w:p w:rsidR="003B5824" w:rsidRDefault="003B5824">
      <w:pPr>
        <w:pStyle w:val="ConsPlusNormal"/>
        <w:jc w:val="both"/>
      </w:pPr>
    </w:p>
    <w:p w:rsidR="003B5824" w:rsidRDefault="003B5824">
      <w:pPr>
        <w:sectPr w:rsidR="003B5824" w:rsidSect="00173F99">
          <w:pgSz w:w="11906" w:h="16838"/>
          <w:pgMar w:top="1134" w:right="850" w:bottom="1134" w:left="1701" w:header="708" w:footer="708" w:gutter="0"/>
          <w:cols w:space="708"/>
          <w:docGrid w:linePitch="36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
        <w:gridCol w:w="2914"/>
        <w:gridCol w:w="1564"/>
        <w:gridCol w:w="1129"/>
        <w:gridCol w:w="2014"/>
        <w:gridCol w:w="1219"/>
        <w:gridCol w:w="1969"/>
        <w:gridCol w:w="1129"/>
        <w:gridCol w:w="1219"/>
        <w:gridCol w:w="1969"/>
        <w:gridCol w:w="1984"/>
        <w:gridCol w:w="2479"/>
        <w:gridCol w:w="2209"/>
      </w:tblGrid>
      <w:tr w:rsidR="003B5824">
        <w:tc>
          <w:tcPr>
            <w:tcW w:w="544" w:type="dxa"/>
            <w:vMerge w:val="restart"/>
          </w:tcPr>
          <w:p w:rsidR="003B5824" w:rsidRDefault="003B5824">
            <w:pPr>
              <w:pStyle w:val="ConsPlusNormal"/>
              <w:jc w:val="center"/>
            </w:pPr>
            <w:r>
              <w:t>N п/п</w:t>
            </w:r>
          </w:p>
        </w:tc>
        <w:tc>
          <w:tcPr>
            <w:tcW w:w="2914" w:type="dxa"/>
            <w:vMerge w:val="restart"/>
          </w:tcPr>
          <w:p w:rsidR="003B5824" w:rsidRDefault="003B5824">
            <w:pPr>
              <w:pStyle w:val="ConsPlusNormal"/>
              <w:jc w:val="center"/>
            </w:pPr>
            <w:r>
              <w:t>Фамилия и инициалы лица, чьи сведения размещаются</w:t>
            </w:r>
          </w:p>
        </w:tc>
        <w:tc>
          <w:tcPr>
            <w:tcW w:w="1564" w:type="dxa"/>
            <w:vMerge w:val="restart"/>
          </w:tcPr>
          <w:p w:rsidR="003B5824" w:rsidRDefault="003B5824">
            <w:pPr>
              <w:pStyle w:val="ConsPlusNormal"/>
              <w:jc w:val="center"/>
            </w:pPr>
            <w:r>
              <w:t>Должность</w:t>
            </w:r>
          </w:p>
        </w:tc>
        <w:tc>
          <w:tcPr>
            <w:tcW w:w="6331" w:type="dxa"/>
            <w:gridSpan w:val="4"/>
          </w:tcPr>
          <w:p w:rsidR="003B5824" w:rsidRDefault="003B5824">
            <w:pPr>
              <w:pStyle w:val="ConsPlusNormal"/>
              <w:jc w:val="center"/>
            </w:pPr>
            <w:r>
              <w:t>Объекты недвижимости, находящиеся в собственности</w:t>
            </w:r>
          </w:p>
        </w:tc>
        <w:tc>
          <w:tcPr>
            <w:tcW w:w="4317" w:type="dxa"/>
            <w:gridSpan w:val="3"/>
          </w:tcPr>
          <w:p w:rsidR="003B5824" w:rsidRDefault="003B5824">
            <w:pPr>
              <w:pStyle w:val="ConsPlusNormal"/>
              <w:jc w:val="center"/>
            </w:pPr>
            <w:r>
              <w:t>Объекты недвижимости, находящиеся в пользовании</w:t>
            </w:r>
          </w:p>
        </w:tc>
        <w:tc>
          <w:tcPr>
            <w:tcW w:w="1984" w:type="dxa"/>
            <w:vMerge w:val="restart"/>
          </w:tcPr>
          <w:p w:rsidR="003B5824" w:rsidRDefault="003B5824">
            <w:pPr>
              <w:pStyle w:val="ConsPlusNormal"/>
              <w:jc w:val="center"/>
            </w:pPr>
            <w:r>
              <w:t>Транспортные средства (вид, марка)</w:t>
            </w:r>
          </w:p>
        </w:tc>
        <w:tc>
          <w:tcPr>
            <w:tcW w:w="2479" w:type="dxa"/>
            <w:vMerge w:val="restart"/>
          </w:tcPr>
          <w:p w:rsidR="003B5824" w:rsidRDefault="003B5824">
            <w:pPr>
              <w:pStyle w:val="ConsPlusNormal"/>
              <w:jc w:val="center"/>
            </w:pPr>
            <w:r>
              <w:t xml:space="preserve">Декларированный годовой доход </w:t>
            </w:r>
            <w:hyperlink w:anchor="P278" w:history="1">
              <w:r>
                <w:rPr>
                  <w:color w:val="0000FF"/>
                </w:rPr>
                <w:t>&lt;1&gt;</w:t>
              </w:r>
            </w:hyperlink>
            <w:r>
              <w:t xml:space="preserve"> (руб.)</w:t>
            </w:r>
          </w:p>
        </w:tc>
        <w:tc>
          <w:tcPr>
            <w:tcW w:w="2209" w:type="dxa"/>
            <w:vMerge w:val="restart"/>
          </w:tcPr>
          <w:p w:rsidR="003B5824" w:rsidRDefault="003B5824">
            <w:pPr>
              <w:pStyle w:val="ConsPlusNormal"/>
              <w:jc w:val="center"/>
            </w:pPr>
            <w:r>
              <w:t xml:space="preserve">Сведения об источниках получения средств, за счет которых совершена сделка </w:t>
            </w:r>
            <w:hyperlink w:anchor="P279" w:history="1">
              <w:r>
                <w:rPr>
                  <w:color w:val="0000FF"/>
                </w:rPr>
                <w:t>&lt;2&gt;</w:t>
              </w:r>
            </w:hyperlink>
            <w:r>
              <w:t xml:space="preserve"> (вид приобретенного имущества, источники)</w:t>
            </w:r>
          </w:p>
        </w:tc>
      </w:tr>
      <w:tr w:rsidR="003B5824">
        <w:tc>
          <w:tcPr>
            <w:tcW w:w="544" w:type="dxa"/>
            <w:vMerge/>
          </w:tcPr>
          <w:p w:rsidR="003B5824" w:rsidRDefault="003B5824"/>
        </w:tc>
        <w:tc>
          <w:tcPr>
            <w:tcW w:w="2914" w:type="dxa"/>
            <w:vMerge/>
          </w:tcPr>
          <w:p w:rsidR="003B5824" w:rsidRDefault="003B5824"/>
        </w:tc>
        <w:tc>
          <w:tcPr>
            <w:tcW w:w="1564" w:type="dxa"/>
            <w:vMerge/>
          </w:tcPr>
          <w:p w:rsidR="003B5824" w:rsidRDefault="003B5824"/>
        </w:tc>
        <w:tc>
          <w:tcPr>
            <w:tcW w:w="1129" w:type="dxa"/>
          </w:tcPr>
          <w:p w:rsidR="003B5824" w:rsidRDefault="003B5824">
            <w:pPr>
              <w:pStyle w:val="ConsPlusNormal"/>
              <w:jc w:val="center"/>
            </w:pPr>
            <w:r>
              <w:t>вид объекта</w:t>
            </w:r>
          </w:p>
        </w:tc>
        <w:tc>
          <w:tcPr>
            <w:tcW w:w="2014" w:type="dxa"/>
          </w:tcPr>
          <w:p w:rsidR="003B5824" w:rsidRDefault="003B5824">
            <w:pPr>
              <w:pStyle w:val="ConsPlusNormal"/>
              <w:jc w:val="center"/>
            </w:pPr>
            <w:r>
              <w:t>вид собственности</w:t>
            </w:r>
          </w:p>
        </w:tc>
        <w:tc>
          <w:tcPr>
            <w:tcW w:w="1219" w:type="dxa"/>
          </w:tcPr>
          <w:p w:rsidR="003B5824" w:rsidRDefault="003B5824">
            <w:pPr>
              <w:pStyle w:val="ConsPlusNormal"/>
              <w:jc w:val="center"/>
            </w:pPr>
            <w:r>
              <w:t>площадь (кв. м)</w:t>
            </w:r>
          </w:p>
        </w:tc>
        <w:tc>
          <w:tcPr>
            <w:tcW w:w="1969" w:type="dxa"/>
          </w:tcPr>
          <w:p w:rsidR="003B5824" w:rsidRDefault="003B5824">
            <w:pPr>
              <w:pStyle w:val="ConsPlusNormal"/>
              <w:jc w:val="center"/>
            </w:pPr>
            <w:r>
              <w:t>страна расположения</w:t>
            </w:r>
          </w:p>
        </w:tc>
        <w:tc>
          <w:tcPr>
            <w:tcW w:w="1129" w:type="dxa"/>
          </w:tcPr>
          <w:p w:rsidR="003B5824" w:rsidRDefault="003B5824">
            <w:pPr>
              <w:pStyle w:val="ConsPlusNormal"/>
              <w:jc w:val="center"/>
            </w:pPr>
            <w:r>
              <w:t>вид объекта</w:t>
            </w:r>
          </w:p>
        </w:tc>
        <w:tc>
          <w:tcPr>
            <w:tcW w:w="1219" w:type="dxa"/>
          </w:tcPr>
          <w:p w:rsidR="003B5824" w:rsidRDefault="003B5824">
            <w:pPr>
              <w:pStyle w:val="ConsPlusNormal"/>
              <w:jc w:val="center"/>
            </w:pPr>
            <w:r>
              <w:t>площадь (кв. м)</w:t>
            </w:r>
          </w:p>
        </w:tc>
        <w:tc>
          <w:tcPr>
            <w:tcW w:w="1969" w:type="dxa"/>
          </w:tcPr>
          <w:p w:rsidR="003B5824" w:rsidRDefault="003B5824">
            <w:pPr>
              <w:pStyle w:val="ConsPlusNormal"/>
              <w:jc w:val="center"/>
            </w:pPr>
            <w:r>
              <w:t>страна расположения</w:t>
            </w:r>
          </w:p>
        </w:tc>
        <w:tc>
          <w:tcPr>
            <w:tcW w:w="1984" w:type="dxa"/>
            <w:vMerge/>
          </w:tcPr>
          <w:p w:rsidR="003B5824" w:rsidRDefault="003B5824"/>
        </w:tc>
        <w:tc>
          <w:tcPr>
            <w:tcW w:w="2479" w:type="dxa"/>
            <w:vMerge/>
          </w:tcPr>
          <w:p w:rsidR="003B5824" w:rsidRDefault="003B5824"/>
        </w:tc>
        <w:tc>
          <w:tcPr>
            <w:tcW w:w="2209" w:type="dxa"/>
            <w:vMerge/>
          </w:tcPr>
          <w:p w:rsidR="003B5824" w:rsidRDefault="003B5824"/>
        </w:tc>
      </w:tr>
      <w:tr w:rsidR="003B5824">
        <w:tc>
          <w:tcPr>
            <w:tcW w:w="544" w:type="dxa"/>
          </w:tcPr>
          <w:p w:rsidR="003B5824" w:rsidRDefault="003B5824">
            <w:pPr>
              <w:pStyle w:val="ConsPlusNormal"/>
            </w:pPr>
            <w:r>
              <w:t>1.</w:t>
            </w:r>
          </w:p>
        </w:tc>
        <w:tc>
          <w:tcPr>
            <w:tcW w:w="2914" w:type="dxa"/>
          </w:tcPr>
          <w:p w:rsidR="003B5824" w:rsidRDefault="003B5824">
            <w:pPr>
              <w:pStyle w:val="ConsPlusNormal"/>
              <w:jc w:val="both"/>
            </w:pPr>
          </w:p>
        </w:tc>
        <w:tc>
          <w:tcPr>
            <w:tcW w:w="1564" w:type="dxa"/>
          </w:tcPr>
          <w:p w:rsidR="003B5824" w:rsidRDefault="003B5824">
            <w:pPr>
              <w:pStyle w:val="ConsPlusNormal"/>
              <w:jc w:val="both"/>
            </w:pPr>
          </w:p>
        </w:tc>
        <w:tc>
          <w:tcPr>
            <w:tcW w:w="1129" w:type="dxa"/>
          </w:tcPr>
          <w:p w:rsidR="003B5824" w:rsidRDefault="003B5824">
            <w:pPr>
              <w:pStyle w:val="ConsPlusNormal"/>
              <w:jc w:val="both"/>
            </w:pPr>
          </w:p>
        </w:tc>
        <w:tc>
          <w:tcPr>
            <w:tcW w:w="2014" w:type="dxa"/>
          </w:tcPr>
          <w:p w:rsidR="003B5824" w:rsidRDefault="003B5824">
            <w:pPr>
              <w:pStyle w:val="ConsPlusNormal"/>
              <w:jc w:val="both"/>
            </w:pPr>
          </w:p>
        </w:tc>
        <w:tc>
          <w:tcPr>
            <w:tcW w:w="3188" w:type="dxa"/>
            <w:gridSpan w:val="2"/>
          </w:tcPr>
          <w:p w:rsidR="003B5824" w:rsidRDefault="003B5824">
            <w:pPr>
              <w:pStyle w:val="ConsPlusNormal"/>
              <w:jc w:val="both"/>
            </w:pPr>
          </w:p>
        </w:tc>
        <w:tc>
          <w:tcPr>
            <w:tcW w:w="1129" w:type="dxa"/>
          </w:tcPr>
          <w:p w:rsidR="003B5824" w:rsidRDefault="003B5824">
            <w:pPr>
              <w:pStyle w:val="ConsPlusNormal"/>
              <w:jc w:val="both"/>
            </w:pPr>
          </w:p>
        </w:tc>
        <w:tc>
          <w:tcPr>
            <w:tcW w:w="1219" w:type="dxa"/>
          </w:tcPr>
          <w:p w:rsidR="003B5824" w:rsidRDefault="003B5824">
            <w:pPr>
              <w:pStyle w:val="ConsPlusNormal"/>
              <w:jc w:val="both"/>
            </w:pPr>
          </w:p>
        </w:tc>
        <w:tc>
          <w:tcPr>
            <w:tcW w:w="1969" w:type="dxa"/>
          </w:tcPr>
          <w:p w:rsidR="003B5824" w:rsidRDefault="003B5824">
            <w:pPr>
              <w:pStyle w:val="ConsPlusNormal"/>
              <w:jc w:val="both"/>
            </w:pPr>
          </w:p>
        </w:tc>
        <w:tc>
          <w:tcPr>
            <w:tcW w:w="1984" w:type="dxa"/>
          </w:tcPr>
          <w:p w:rsidR="003B5824" w:rsidRDefault="003B5824">
            <w:pPr>
              <w:pStyle w:val="ConsPlusNormal"/>
              <w:jc w:val="both"/>
            </w:pPr>
          </w:p>
        </w:tc>
        <w:tc>
          <w:tcPr>
            <w:tcW w:w="2479" w:type="dxa"/>
          </w:tcPr>
          <w:p w:rsidR="003B5824" w:rsidRDefault="003B5824">
            <w:pPr>
              <w:pStyle w:val="ConsPlusNormal"/>
              <w:jc w:val="both"/>
            </w:pPr>
          </w:p>
        </w:tc>
        <w:tc>
          <w:tcPr>
            <w:tcW w:w="2209" w:type="dxa"/>
          </w:tcPr>
          <w:p w:rsidR="003B5824" w:rsidRDefault="003B5824">
            <w:pPr>
              <w:pStyle w:val="ConsPlusNormal"/>
              <w:jc w:val="both"/>
            </w:pPr>
          </w:p>
        </w:tc>
      </w:tr>
      <w:tr w:rsidR="003B5824">
        <w:tc>
          <w:tcPr>
            <w:tcW w:w="544" w:type="dxa"/>
          </w:tcPr>
          <w:p w:rsidR="003B5824" w:rsidRDefault="003B5824">
            <w:pPr>
              <w:pStyle w:val="ConsPlusNormal"/>
              <w:jc w:val="both"/>
            </w:pPr>
          </w:p>
        </w:tc>
        <w:tc>
          <w:tcPr>
            <w:tcW w:w="2914" w:type="dxa"/>
          </w:tcPr>
          <w:p w:rsidR="003B5824" w:rsidRDefault="003B5824">
            <w:pPr>
              <w:pStyle w:val="ConsPlusNormal"/>
            </w:pPr>
            <w:r>
              <w:t>Супруг (супруга)</w:t>
            </w:r>
          </w:p>
        </w:tc>
        <w:tc>
          <w:tcPr>
            <w:tcW w:w="1564" w:type="dxa"/>
          </w:tcPr>
          <w:p w:rsidR="003B5824" w:rsidRDefault="003B5824">
            <w:pPr>
              <w:pStyle w:val="ConsPlusNormal"/>
              <w:jc w:val="both"/>
            </w:pPr>
          </w:p>
        </w:tc>
        <w:tc>
          <w:tcPr>
            <w:tcW w:w="1129" w:type="dxa"/>
          </w:tcPr>
          <w:p w:rsidR="003B5824" w:rsidRDefault="003B5824">
            <w:pPr>
              <w:pStyle w:val="ConsPlusNormal"/>
              <w:jc w:val="both"/>
            </w:pPr>
          </w:p>
        </w:tc>
        <w:tc>
          <w:tcPr>
            <w:tcW w:w="2014" w:type="dxa"/>
          </w:tcPr>
          <w:p w:rsidR="003B5824" w:rsidRDefault="003B5824">
            <w:pPr>
              <w:pStyle w:val="ConsPlusNormal"/>
              <w:jc w:val="both"/>
            </w:pPr>
          </w:p>
        </w:tc>
        <w:tc>
          <w:tcPr>
            <w:tcW w:w="3188" w:type="dxa"/>
            <w:gridSpan w:val="2"/>
          </w:tcPr>
          <w:p w:rsidR="003B5824" w:rsidRDefault="003B5824">
            <w:pPr>
              <w:pStyle w:val="ConsPlusNormal"/>
              <w:jc w:val="both"/>
            </w:pPr>
          </w:p>
        </w:tc>
        <w:tc>
          <w:tcPr>
            <w:tcW w:w="1129" w:type="dxa"/>
          </w:tcPr>
          <w:p w:rsidR="003B5824" w:rsidRDefault="003B5824">
            <w:pPr>
              <w:pStyle w:val="ConsPlusNormal"/>
              <w:jc w:val="both"/>
            </w:pPr>
          </w:p>
        </w:tc>
        <w:tc>
          <w:tcPr>
            <w:tcW w:w="1219" w:type="dxa"/>
          </w:tcPr>
          <w:p w:rsidR="003B5824" w:rsidRDefault="003B5824">
            <w:pPr>
              <w:pStyle w:val="ConsPlusNormal"/>
              <w:jc w:val="both"/>
            </w:pPr>
          </w:p>
        </w:tc>
        <w:tc>
          <w:tcPr>
            <w:tcW w:w="1969" w:type="dxa"/>
          </w:tcPr>
          <w:p w:rsidR="003B5824" w:rsidRDefault="003B5824">
            <w:pPr>
              <w:pStyle w:val="ConsPlusNormal"/>
              <w:jc w:val="both"/>
            </w:pPr>
          </w:p>
        </w:tc>
        <w:tc>
          <w:tcPr>
            <w:tcW w:w="1984" w:type="dxa"/>
          </w:tcPr>
          <w:p w:rsidR="003B5824" w:rsidRDefault="003B5824">
            <w:pPr>
              <w:pStyle w:val="ConsPlusNormal"/>
              <w:jc w:val="both"/>
            </w:pPr>
          </w:p>
        </w:tc>
        <w:tc>
          <w:tcPr>
            <w:tcW w:w="2479" w:type="dxa"/>
          </w:tcPr>
          <w:p w:rsidR="003B5824" w:rsidRDefault="003B5824">
            <w:pPr>
              <w:pStyle w:val="ConsPlusNormal"/>
              <w:jc w:val="both"/>
            </w:pPr>
          </w:p>
        </w:tc>
        <w:tc>
          <w:tcPr>
            <w:tcW w:w="2209" w:type="dxa"/>
          </w:tcPr>
          <w:p w:rsidR="003B5824" w:rsidRDefault="003B5824">
            <w:pPr>
              <w:pStyle w:val="ConsPlusNormal"/>
              <w:jc w:val="both"/>
            </w:pPr>
          </w:p>
        </w:tc>
      </w:tr>
      <w:tr w:rsidR="003B5824">
        <w:tc>
          <w:tcPr>
            <w:tcW w:w="544" w:type="dxa"/>
          </w:tcPr>
          <w:p w:rsidR="003B5824" w:rsidRDefault="003B5824">
            <w:pPr>
              <w:pStyle w:val="ConsPlusNormal"/>
              <w:jc w:val="both"/>
            </w:pPr>
          </w:p>
        </w:tc>
        <w:tc>
          <w:tcPr>
            <w:tcW w:w="2914" w:type="dxa"/>
          </w:tcPr>
          <w:p w:rsidR="003B5824" w:rsidRDefault="003B5824">
            <w:pPr>
              <w:pStyle w:val="ConsPlusNormal"/>
            </w:pPr>
            <w:r>
              <w:t>Несовершеннолетний ребенок</w:t>
            </w:r>
          </w:p>
        </w:tc>
        <w:tc>
          <w:tcPr>
            <w:tcW w:w="1564" w:type="dxa"/>
          </w:tcPr>
          <w:p w:rsidR="003B5824" w:rsidRDefault="003B5824">
            <w:pPr>
              <w:pStyle w:val="ConsPlusNormal"/>
              <w:jc w:val="both"/>
            </w:pPr>
          </w:p>
        </w:tc>
        <w:tc>
          <w:tcPr>
            <w:tcW w:w="1129" w:type="dxa"/>
          </w:tcPr>
          <w:p w:rsidR="003B5824" w:rsidRDefault="003B5824">
            <w:pPr>
              <w:pStyle w:val="ConsPlusNormal"/>
              <w:jc w:val="both"/>
            </w:pPr>
          </w:p>
        </w:tc>
        <w:tc>
          <w:tcPr>
            <w:tcW w:w="2014" w:type="dxa"/>
          </w:tcPr>
          <w:p w:rsidR="003B5824" w:rsidRDefault="003B5824">
            <w:pPr>
              <w:pStyle w:val="ConsPlusNormal"/>
              <w:jc w:val="both"/>
            </w:pPr>
          </w:p>
        </w:tc>
        <w:tc>
          <w:tcPr>
            <w:tcW w:w="3188" w:type="dxa"/>
            <w:gridSpan w:val="2"/>
          </w:tcPr>
          <w:p w:rsidR="003B5824" w:rsidRDefault="003B5824">
            <w:pPr>
              <w:pStyle w:val="ConsPlusNormal"/>
              <w:jc w:val="both"/>
            </w:pPr>
          </w:p>
        </w:tc>
        <w:tc>
          <w:tcPr>
            <w:tcW w:w="1129" w:type="dxa"/>
          </w:tcPr>
          <w:p w:rsidR="003B5824" w:rsidRDefault="003B5824">
            <w:pPr>
              <w:pStyle w:val="ConsPlusNormal"/>
              <w:jc w:val="both"/>
            </w:pPr>
          </w:p>
        </w:tc>
        <w:tc>
          <w:tcPr>
            <w:tcW w:w="1219" w:type="dxa"/>
          </w:tcPr>
          <w:p w:rsidR="003B5824" w:rsidRDefault="003B5824">
            <w:pPr>
              <w:pStyle w:val="ConsPlusNormal"/>
              <w:jc w:val="both"/>
            </w:pPr>
          </w:p>
        </w:tc>
        <w:tc>
          <w:tcPr>
            <w:tcW w:w="1969" w:type="dxa"/>
          </w:tcPr>
          <w:p w:rsidR="003B5824" w:rsidRDefault="003B5824">
            <w:pPr>
              <w:pStyle w:val="ConsPlusNormal"/>
              <w:jc w:val="both"/>
            </w:pPr>
          </w:p>
        </w:tc>
        <w:tc>
          <w:tcPr>
            <w:tcW w:w="1984" w:type="dxa"/>
          </w:tcPr>
          <w:p w:rsidR="003B5824" w:rsidRDefault="003B5824">
            <w:pPr>
              <w:pStyle w:val="ConsPlusNormal"/>
              <w:jc w:val="both"/>
            </w:pPr>
          </w:p>
        </w:tc>
        <w:tc>
          <w:tcPr>
            <w:tcW w:w="2479" w:type="dxa"/>
          </w:tcPr>
          <w:p w:rsidR="003B5824" w:rsidRDefault="003B5824">
            <w:pPr>
              <w:pStyle w:val="ConsPlusNormal"/>
              <w:jc w:val="both"/>
            </w:pPr>
          </w:p>
        </w:tc>
        <w:tc>
          <w:tcPr>
            <w:tcW w:w="2209" w:type="dxa"/>
          </w:tcPr>
          <w:p w:rsidR="003B5824" w:rsidRDefault="003B5824">
            <w:pPr>
              <w:pStyle w:val="ConsPlusNormal"/>
              <w:jc w:val="both"/>
            </w:pPr>
          </w:p>
        </w:tc>
      </w:tr>
      <w:tr w:rsidR="003B5824">
        <w:tc>
          <w:tcPr>
            <w:tcW w:w="544" w:type="dxa"/>
          </w:tcPr>
          <w:p w:rsidR="003B5824" w:rsidRDefault="003B5824">
            <w:pPr>
              <w:pStyle w:val="ConsPlusNormal"/>
            </w:pPr>
            <w:r>
              <w:t>2.</w:t>
            </w:r>
          </w:p>
        </w:tc>
        <w:tc>
          <w:tcPr>
            <w:tcW w:w="2914" w:type="dxa"/>
          </w:tcPr>
          <w:p w:rsidR="003B5824" w:rsidRDefault="003B5824">
            <w:pPr>
              <w:pStyle w:val="ConsPlusNormal"/>
              <w:jc w:val="both"/>
            </w:pPr>
          </w:p>
        </w:tc>
        <w:tc>
          <w:tcPr>
            <w:tcW w:w="1564" w:type="dxa"/>
          </w:tcPr>
          <w:p w:rsidR="003B5824" w:rsidRDefault="003B5824">
            <w:pPr>
              <w:pStyle w:val="ConsPlusNormal"/>
              <w:jc w:val="both"/>
            </w:pPr>
          </w:p>
        </w:tc>
        <w:tc>
          <w:tcPr>
            <w:tcW w:w="1129" w:type="dxa"/>
          </w:tcPr>
          <w:p w:rsidR="003B5824" w:rsidRDefault="003B5824">
            <w:pPr>
              <w:pStyle w:val="ConsPlusNormal"/>
              <w:jc w:val="both"/>
            </w:pPr>
          </w:p>
        </w:tc>
        <w:tc>
          <w:tcPr>
            <w:tcW w:w="2014" w:type="dxa"/>
          </w:tcPr>
          <w:p w:rsidR="003B5824" w:rsidRDefault="003B5824">
            <w:pPr>
              <w:pStyle w:val="ConsPlusNormal"/>
              <w:jc w:val="both"/>
            </w:pPr>
          </w:p>
        </w:tc>
        <w:tc>
          <w:tcPr>
            <w:tcW w:w="3188" w:type="dxa"/>
            <w:gridSpan w:val="2"/>
          </w:tcPr>
          <w:p w:rsidR="003B5824" w:rsidRDefault="003B5824">
            <w:pPr>
              <w:pStyle w:val="ConsPlusNormal"/>
              <w:jc w:val="both"/>
            </w:pPr>
          </w:p>
        </w:tc>
        <w:tc>
          <w:tcPr>
            <w:tcW w:w="1129" w:type="dxa"/>
          </w:tcPr>
          <w:p w:rsidR="003B5824" w:rsidRDefault="003B5824">
            <w:pPr>
              <w:pStyle w:val="ConsPlusNormal"/>
              <w:jc w:val="both"/>
            </w:pPr>
          </w:p>
        </w:tc>
        <w:tc>
          <w:tcPr>
            <w:tcW w:w="1219" w:type="dxa"/>
          </w:tcPr>
          <w:p w:rsidR="003B5824" w:rsidRDefault="003B5824">
            <w:pPr>
              <w:pStyle w:val="ConsPlusNormal"/>
              <w:jc w:val="both"/>
            </w:pPr>
          </w:p>
        </w:tc>
        <w:tc>
          <w:tcPr>
            <w:tcW w:w="1969" w:type="dxa"/>
          </w:tcPr>
          <w:p w:rsidR="003B5824" w:rsidRDefault="003B5824">
            <w:pPr>
              <w:pStyle w:val="ConsPlusNormal"/>
              <w:jc w:val="both"/>
            </w:pPr>
          </w:p>
        </w:tc>
        <w:tc>
          <w:tcPr>
            <w:tcW w:w="1984" w:type="dxa"/>
          </w:tcPr>
          <w:p w:rsidR="003B5824" w:rsidRDefault="003B5824">
            <w:pPr>
              <w:pStyle w:val="ConsPlusNormal"/>
              <w:jc w:val="both"/>
            </w:pPr>
          </w:p>
        </w:tc>
        <w:tc>
          <w:tcPr>
            <w:tcW w:w="2479" w:type="dxa"/>
          </w:tcPr>
          <w:p w:rsidR="003B5824" w:rsidRDefault="003B5824">
            <w:pPr>
              <w:pStyle w:val="ConsPlusNormal"/>
              <w:jc w:val="both"/>
            </w:pPr>
          </w:p>
        </w:tc>
        <w:tc>
          <w:tcPr>
            <w:tcW w:w="2209" w:type="dxa"/>
          </w:tcPr>
          <w:p w:rsidR="003B5824" w:rsidRDefault="003B5824">
            <w:pPr>
              <w:pStyle w:val="ConsPlusNormal"/>
              <w:jc w:val="both"/>
            </w:pPr>
          </w:p>
        </w:tc>
      </w:tr>
      <w:tr w:rsidR="003B5824">
        <w:tc>
          <w:tcPr>
            <w:tcW w:w="544" w:type="dxa"/>
          </w:tcPr>
          <w:p w:rsidR="003B5824" w:rsidRDefault="003B5824">
            <w:pPr>
              <w:pStyle w:val="ConsPlusNormal"/>
              <w:jc w:val="both"/>
            </w:pPr>
          </w:p>
        </w:tc>
        <w:tc>
          <w:tcPr>
            <w:tcW w:w="2914" w:type="dxa"/>
          </w:tcPr>
          <w:p w:rsidR="003B5824" w:rsidRDefault="003B5824">
            <w:pPr>
              <w:pStyle w:val="ConsPlusNormal"/>
            </w:pPr>
            <w:r>
              <w:t>Супруг (супруга)</w:t>
            </w:r>
          </w:p>
        </w:tc>
        <w:tc>
          <w:tcPr>
            <w:tcW w:w="1564" w:type="dxa"/>
          </w:tcPr>
          <w:p w:rsidR="003B5824" w:rsidRDefault="003B5824">
            <w:pPr>
              <w:pStyle w:val="ConsPlusNormal"/>
              <w:jc w:val="both"/>
            </w:pPr>
          </w:p>
        </w:tc>
        <w:tc>
          <w:tcPr>
            <w:tcW w:w="1129" w:type="dxa"/>
          </w:tcPr>
          <w:p w:rsidR="003B5824" w:rsidRDefault="003B5824">
            <w:pPr>
              <w:pStyle w:val="ConsPlusNormal"/>
              <w:jc w:val="both"/>
            </w:pPr>
          </w:p>
        </w:tc>
        <w:tc>
          <w:tcPr>
            <w:tcW w:w="2014" w:type="dxa"/>
          </w:tcPr>
          <w:p w:rsidR="003B5824" w:rsidRDefault="003B5824">
            <w:pPr>
              <w:pStyle w:val="ConsPlusNormal"/>
              <w:jc w:val="both"/>
            </w:pPr>
          </w:p>
        </w:tc>
        <w:tc>
          <w:tcPr>
            <w:tcW w:w="3188" w:type="dxa"/>
            <w:gridSpan w:val="2"/>
          </w:tcPr>
          <w:p w:rsidR="003B5824" w:rsidRDefault="003B5824">
            <w:pPr>
              <w:pStyle w:val="ConsPlusNormal"/>
              <w:jc w:val="both"/>
            </w:pPr>
          </w:p>
        </w:tc>
        <w:tc>
          <w:tcPr>
            <w:tcW w:w="1129" w:type="dxa"/>
          </w:tcPr>
          <w:p w:rsidR="003B5824" w:rsidRDefault="003B5824">
            <w:pPr>
              <w:pStyle w:val="ConsPlusNormal"/>
              <w:jc w:val="both"/>
            </w:pPr>
          </w:p>
        </w:tc>
        <w:tc>
          <w:tcPr>
            <w:tcW w:w="1219" w:type="dxa"/>
          </w:tcPr>
          <w:p w:rsidR="003B5824" w:rsidRDefault="003B5824">
            <w:pPr>
              <w:pStyle w:val="ConsPlusNormal"/>
              <w:jc w:val="both"/>
            </w:pPr>
          </w:p>
        </w:tc>
        <w:tc>
          <w:tcPr>
            <w:tcW w:w="1969" w:type="dxa"/>
          </w:tcPr>
          <w:p w:rsidR="003B5824" w:rsidRDefault="003B5824">
            <w:pPr>
              <w:pStyle w:val="ConsPlusNormal"/>
              <w:jc w:val="both"/>
            </w:pPr>
          </w:p>
        </w:tc>
        <w:tc>
          <w:tcPr>
            <w:tcW w:w="1984" w:type="dxa"/>
          </w:tcPr>
          <w:p w:rsidR="003B5824" w:rsidRDefault="003B5824">
            <w:pPr>
              <w:pStyle w:val="ConsPlusNormal"/>
              <w:jc w:val="both"/>
            </w:pPr>
          </w:p>
        </w:tc>
        <w:tc>
          <w:tcPr>
            <w:tcW w:w="2479" w:type="dxa"/>
          </w:tcPr>
          <w:p w:rsidR="003B5824" w:rsidRDefault="003B5824">
            <w:pPr>
              <w:pStyle w:val="ConsPlusNormal"/>
              <w:jc w:val="both"/>
            </w:pPr>
          </w:p>
        </w:tc>
        <w:tc>
          <w:tcPr>
            <w:tcW w:w="2209" w:type="dxa"/>
          </w:tcPr>
          <w:p w:rsidR="003B5824" w:rsidRDefault="003B5824">
            <w:pPr>
              <w:pStyle w:val="ConsPlusNormal"/>
              <w:jc w:val="both"/>
            </w:pPr>
          </w:p>
        </w:tc>
      </w:tr>
      <w:tr w:rsidR="003B5824">
        <w:tc>
          <w:tcPr>
            <w:tcW w:w="544" w:type="dxa"/>
          </w:tcPr>
          <w:p w:rsidR="003B5824" w:rsidRDefault="003B5824">
            <w:pPr>
              <w:pStyle w:val="ConsPlusNormal"/>
              <w:jc w:val="both"/>
            </w:pPr>
          </w:p>
        </w:tc>
        <w:tc>
          <w:tcPr>
            <w:tcW w:w="2914" w:type="dxa"/>
          </w:tcPr>
          <w:p w:rsidR="003B5824" w:rsidRDefault="003B5824">
            <w:pPr>
              <w:pStyle w:val="ConsPlusNormal"/>
            </w:pPr>
            <w:r>
              <w:t>Несовершеннолетний ребенок</w:t>
            </w:r>
          </w:p>
        </w:tc>
        <w:tc>
          <w:tcPr>
            <w:tcW w:w="1564" w:type="dxa"/>
          </w:tcPr>
          <w:p w:rsidR="003B5824" w:rsidRDefault="003B5824">
            <w:pPr>
              <w:pStyle w:val="ConsPlusNormal"/>
              <w:jc w:val="both"/>
            </w:pPr>
          </w:p>
        </w:tc>
        <w:tc>
          <w:tcPr>
            <w:tcW w:w="1129" w:type="dxa"/>
          </w:tcPr>
          <w:p w:rsidR="003B5824" w:rsidRDefault="003B5824">
            <w:pPr>
              <w:pStyle w:val="ConsPlusNormal"/>
              <w:jc w:val="both"/>
            </w:pPr>
          </w:p>
        </w:tc>
        <w:tc>
          <w:tcPr>
            <w:tcW w:w="2014" w:type="dxa"/>
          </w:tcPr>
          <w:p w:rsidR="003B5824" w:rsidRDefault="003B5824">
            <w:pPr>
              <w:pStyle w:val="ConsPlusNormal"/>
              <w:jc w:val="both"/>
            </w:pPr>
          </w:p>
        </w:tc>
        <w:tc>
          <w:tcPr>
            <w:tcW w:w="3188" w:type="dxa"/>
            <w:gridSpan w:val="2"/>
          </w:tcPr>
          <w:p w:rsidR="003B5824" w:rsidRDefault="003B5824">
            <w:pPr>
              <w:pStyle w:val="ConsPlusNormal"/>
              <w:jc w:val="both"/>
            </w:pPr>
          </w:p>
        </w:tc>
        <w:tc>
          <w:tcPr>
            <w:tcW w:w="1129" w:type="dxa"/>
          </w:tcPr>
          <w:p w:rsidR="003B5824" w:rsidRDefault="003B5824">
            <w:pPr>
              <w:pStyle w:val="ConsPlusNormal"/>
              <w:jc w:val="both"/>
            </w:pPr>
          </w:p>
        </w:tc>
        <w:tc>
          <w:tcPr>
            <w:tcW w:w="1219" w:type="dxa"/>
          </w:tcPr>
          <w:p w:rsidR="003B5824" w:rsidRDefault="003B5824">
            <w:pPr>
              <w:pStyle w:val="ConsPlusNormal"/>
              <w:jc w:val="both"/>
            </w:pPr>
          </w:p>
        </w:tc>
        <w:tc>
          <w:tcPr>
            <w:tcW w:w="1969" w:type="dxa"/>
          </w:tcPr>
          <w:p w:rsidR="003B5824" w:rsidRDefault="003B5824">
            <w:pPr>
              <w:pStyle w:val="ConsPlusNormal"/>
              <w:jc w:val="both"/>
            </w:pPr>
          </w:p>
        </w:tc>
        <w:tc>
          <w:tcPr>
            <w:tcW w:w="1984" w:type="dxa"/>
          </w:tcPr>
          <w:p w:rsidR="003B5824" w:rsidRDefault="003B5824">
            <w:pPr>
              <w:pStyle w:val="ConsPlusNormal"/>
              <w:jc w:val="both"/>
            </w:pPr>
          </w:p>
        </w:tc>
        <w:tc>
          <w:tcPr>
            <w:tcW w:w="2479" w:type="dxa"/>
          </w:tcPr>
          <w:p w:rsidR="003B5824" w:rsidRDefault="003B5824">
            <w:pPr>
              <w:pStyle w:val="ConsPlusNormal"/>
              <w:jc w:val="both"/>
            </w:pPr>
          </w:p>
        </w:tc>
        <w:tc>
          <w:tcPr>
            <w:tcW w:w="2209" w:type="dxa"/>
          </w:tcPr>
          <w:p w:rsidR="003B5824" w:rsidRDefault="003B5824">
            <w:pPr>
              <w:pStyle w:val="ConsPlusNormal"/>
              <w:jc w:val="both"/>
            </w:pPr>
          </w:p>
        </w:tc>
      </w:tr>
    </w:tbl>
    <w:p w:rsidR="003B5824" w:rsidRDefault="003B5824">
      <w:pPr>
        <w:sectPr w:rsidR="003B5824">
          <w:pgSz w:w="16838" w:h="11905" w:orient="landscape"/>
          <w:pgMar w:top="1701" w:right="1134" w:bottom="850" w:left="1134" w:header="0" w:footer="0" w:gutter="0"/>
          <w:cols w:space="720"/>
        </w:sectPr>
      </w:pPr>
    </w:p>
    <w:p w:rsidR="003B5824" w:rsidRDefault="003B5824">
      <w:pPr>
        <w:pStyle w:val="ConsPlusNormal"/>
        <w:jc w:val="both"/>
      </w:pPr>
    </w:p>
    <w:p w:rsidR="003B5824" w:rsidRDefault="003B5824">
      <w:pPr>
        <w:pStyle w:val="ConsPlusNormal"/>
        <w:ind w:firstLine="540"/>
        <w:jc w:val="both"/>
      </w:pPr>
      <w:r>
        <w:t>--------------------------------</w:t>
      </w:r>
    </w:p>
    <w:p w:rsidR="003B5824" w:rsidRDefault="003B5824">
      <w:pPr>
        <w:pStyle w:val="ConsPlusNormal"/>
        <w:ind w:firstLine="540"/>
        <w:jc w:val="both"/>
      </w:pPr>
      <w:bookmarkStart w:id="5" w:name="P278"/>
      <w:bookmarkEnd w:id="5"/>
      <w:r>
        <w:t>&lt;1&gt;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3B5824" w:rsidRDefault="003B5824">
      <w:pPr>
        <w:pStyle w:val="ConsPlusNormal"/>
        <w:ind w:firstLine="540"/>
        <w:jc w:val="both"/>
      </w:pPr>
      <w:bookmarkStart w:id="6" w:name="P279"/>
      <w:bookmarkEnd w:id="6"/>
      <w: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3B5824" w:rsidRDefault="003B5824">
      <w:pPr>
        <w:pStyle w:val="ConsPlusNormal"/>
        <w:jc w:val="both"/>
      </w:pPr>
    </w:p>
    <w:p w:rsidR="003B5824" w:rsidRDefault="003B5824">
      <w:pPr>
        <w:pStyle w:val="ConsPlusNormal"/>
        <w:jc w:val="both"/>
      </w:pPr>
    </w:p>
    <w:p w:rsidR="003B5824" w:rsidRDefault="003B5824">
      <w:pPr>
        <w:pStyle w:val="ConsPlusNormal"/>
        <w:jc w:val="both"/>
      </w:pPr>
    </w:p>
    <w:p w:rsidR="003B5824" w:rsidRDefault="003B5824">
      <w:pPr>
        <w:pStyle w:val="ConsPlusNormal"/>
        <w:jc w:val="both"/>
      </w:pPr>
    </w:p>
    <w:p w:rsidR="003B5824" w:rsidRDefault="003B5824">
      <w:pPr>
        <w:pStyle w:val="ConsPlusNormal"/>
        <w:jc w:val="both"/>
      </w:pPr>
    </w:p>
    <w:p w:rsidR="003B5824" w:rsidRDefault="003B5824">
      <w:pPr>
        <w:pStyle w:val="ConsPlusNormal"/>
        <w:jc w:val="right"/>
        <w:outlineLvl w:val="0"/>
      </w:pPr>
      <w:r>
        <w:t>Приложение N 2</w:t>
      </w:r>
    </w:p>
    <w:p w:rsidR="003B5824" w:rsidRDefault="003B5824">
      <w:pPr>
        <w:pStyle w:val="ConsPlusNormal"/>
        <w:jc w:val="right"/>
      </w:pPr>
      <w:r>
        <w:t>к приказу Министерства труда</w:t>
      </w:r>
    </w:p>
    <w:p w:rsidR="003B5824" w:rsidRDefault="003B5824">
      <w:pPr>
        <w:pStyle w:val="ConsPlusNormal"/>
        <w:jc w:val="right"/>
      </w:pPr>
      <w:r>
        <w:t>и социальной защиты</w:t>
      </w:r>
    </w:p>
    <w:p w:rsidR="003B5824" w:rsidRDefault="003B5824">
      <w:pPr>
        <w:pStyle w:val="ConsPlusNormal"/>
        <w:jc w:val="right"/>
      </w:pPr>
      <w:r>
        <w:t>Российской Федерации</w:t>
      </w:r>
    </w:p>
    <w:p w:rsidR="003B5824" w:rsidRDefault="003B5824">
      <w:pPr>
        <w:pStyle w:val="ConsPlusNormal"/>
        <w:jc w:val="right"/>
      </w:pPr>
      <w:r>
        <w:t>от 7 октября 2013 г. N 530н</w:t>
      </w:r>
    </w:p>
    <w:p w:rsidR="003B5824" w:rsidRDefault="003B5824">
      <w:pPr>
        <w:pStyle w:val="ConsPlusNormal"/>
        <w:jc w:val="right"/>
      </w:pPr>
    </w:p>
    <w:p w:rsidR="003B5824" w:rsidRDefault="003B5824">
      <w:pPr>
        <w:pStyle w:val="ConsPlusTitle"/>
        <w:jc w:val="center"/>
      </w:pPr>
      <w:bookmarkStart w:id="7" w:name="P291"/>
      <w:bookmarkEnd w:id="7"/>
      <w:r>
        <w:t>ТРЕБОВАНИЯ</w:t>
      </w:r>
    </w:p>
    <w:p w:rsidR="003B5824" w:rsidRDefault="003B5824">
      <w:pPr>
        <w:pStyle w:val="ConsPlusTitle"/>
        <w:jc w:val="center"/>
      </w:pPr>
      <w:r>
        <w:t>К ДОЛЖНОСТЯМ, ЗАМЕЩЕНИЕ КОТОРЫХ ВЛЕЧЕТ ЗА СОБОЙ РАЗМЕЩЕНИЕ</w:t>
      </w:r>
    </w:p>
    <w:p w:rsidR="003B5824" w:rsidRDefault="003B5824">
      <w:pPr>
        <w:pStyle w:val="ConsPlusTitle"/>
        <w:jc w:val="center"/>
      </w:pPr>
      <w:r>
        <w:t>СВЕДЕНИЙ О ДОХОДАХ, РАСХОДАХ, ОБ ИМУЩЕСТВЕ И ОБЯЗАТЕЛЬСТВАХ</w:t>
      </w:r>
    </w:p>
    <w:p w:rsidR="003B5824" w:rsidRDefault="003B5824">
      <w:pPr>
        <w:pStyle w:val="ConsPlusTitle"/>
        <w:jc w:val="center"/>
      </w:pPr>
      <w:r>
        <w:t>ИМУЩЕСТВЕННОГО ХАРАКТЕРА</w:t>
      </w:r>
    </w:p>
    <w:p w:rsidR="003B5824" w:rsidRDefault="003B5824">
      <w:pPr>
        <w:pStyle w:val="ConsPlusNormal"/>
        <w:jc w:val="both"/>
      </w:pPr>
    </w:p>
    <w:p w:rsidR="003B5824" w:rsidRDefault="003B5824">
      <w:pPr>
        <w:pStyle w:val="ConsPlusNormal"/>
        <w:ind w:firstLine="540"/>
        <w:jc w:val="both"/>
      </w:pPr>
      <w: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3B5824" w:rsidRDefault="003B5824">
      <w:pPr>
        <w:pStyle w:val="ConsPlusNormal"/>
        <w:ind w:firstLine="540"/>
        <w:jc w:val="both"/>
      </w:pPr>
      <w: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3B5824" w:rsidRDefault="003B5824">
      <w:pPr>
        <w:pStyle w:val="ConsPlusNormal"/>
        <w:ind w:firstLine="540"/>
        <w:jc w:val="both"/>
      </w:pPr>
      <w:r>
        <w:t>1) государственные должности Российской Федерации;</w:t>
      </w:r>
    </w:p>
    <w:p w:rsidR="003B5824" w:rsidRDefault="003B5824">
      <w:pPr>
        <w:pStyle w:val="ConsPlusNormal"/>
        <w:ind w:firstLine="540"/>
        <w:jc w:val="both"/>
      </w:pPr>
      <w:r>
        <w:t>2) должности председателя Банка России, заместителя председателя Банка России, члена совета директоров Банка России;</w:t>
      </w:r>
    </w:p>
    <w:p w:rsidR="003B5824" w:rsidRDefault="003B5824">
      <w:pPr>
        <w:pStyle w:val="ConsPlusNormal"/>
        <w:ind w:firstLine="540"/>
        <w:jc w:val="both"/>
      </w:pPr>
      <w:r>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3B5824" w:rsidRDefault="003B5824">
      <w:pPr>
        <w:pStyle w:val="ConsPlusNormal"/>
        <w:ind w:firstLine="540"/>
        <w:jc w:val="both"/>
      </w:pPr>
      <w:r>
        <w:t xml:space="preserve">4) должности федеральной государственной гражданской службы указанные в </w:t>
      </w:r>
      <w:hyperlink r:id="rId14" w:history="1">
        <w:r>
          <w:rPr>
            <w:color w:val="0000FF"/>
          </w:rPr>
          <w:t>разделе 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&lt;1&gt; (далее - Перечень, утвержденный Указом Президента Российской Федерации N 557);</w:t>
      </w:r>
    </w:p>
    <w:p w:rsidR="003B5824" w:rsidRDefault="003B5824">
      <w:pPr>
        <w:pStyle w:val="ConsPlusNormal"/>
        <w:ind w:firstLine="540"/>
        <w:jc w:val="both"/>
      </w:pPr>
      <w:r>
        <w:t>--------------------------------</w:t>
      </w:r>
    </w:p>
    <w:p w:rsidR="003B5824" w:rsidRDefault="003B5824">
      <w:pPr>
        <w:pStyle w:val="ConsPlusNormal"/>
        <w:ind w:firstLine="540"/>
        <w:jc w:val="both"/>
      </w:pPr>
      <w:r>
        <w:t>&lt;1&gt; Собрание законодательства Российской Федерации, 2009, N 21, ст. 2542; 2012, N 4, ст. 471; N 14, ст. 1616.</w:t>
      </w:r>
    </w:p>
    <w:p w:rsidR="003B5824" w:rsidRDefault="003B5824">
      <w:pPr>
        <w:pStyle w:val="ConsPlusNormal"/>
        <w:jc w:val="both"/>
      </w:pPr>
    </w:p>
    <w:p w:rsidR="003B5824" w:rsidRDefault="003B5824">
      <w:pPr>
        <w:pStyle w:val="ConsPlusNormal"/>
        <w:ind w:firstLine="540"/>
        <w:jc w:val="both"/>
      </w:pPr>
      <w:r>
        <w:t xml:space="preserve">5) должности военной службы и федеральной государственной службы иных видов, указанные в </w:t>
      </w:r>
      <w:hyperlink r:id="rId15" w:history="1">
        <w:r>
          <w:rPr>
            <w:color w:val="0000FF"/>
          </w:rPr>
          <w:t>разделе II</w:t>
        </w:r>
      </w:hyperlink>
      <w:r>
        <w:t xml:space="preserve"> Перечня, утвержденного Указом Президента Российской Федерации N 557;</w:t>
      </w:r>
    </w:p>
    <w:p w:rsidR="003B5824" w:rsidRDefault="003B5824">
      <w:pPr>
        <w:pStyle w:val="ConsPlusNormal"/>
        <w:ind w:firstLine="540"/>
        <w:jc w:val="both"/>
      </w:pPr>
      <w: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r:id="rId16" w:history="1">
        <w:r>
          <w:rPr>
            <w:color w:val="0000FF"/>
          </w:rPr>
          <w:t>разделом III</w:t>
        </w:r>
      </w:hyperlink>
      <w:r>
        <w:t xml:space="preserve"> Перечня, утвержденного Указом Президента Российской Федерации N 557;</w:t>
      </w:r>
    </w:p>
    <w:p w:rsidR="003B5824" w:rsidRDefault="003B5824">
      <w:pPr>
        <w:pStyle w:val="ConsPlusNormal"/>
        <w:ind w:firstLine="540"/>
        <w:jc w:val="both"/>
      </w:pPr>
      <w:r>
        <w:t>7) следующие должности в Банке России:</w:t>
      </w:r>
    </w:p>
    <w:p w:rsidR="003B5824" w:rsidRDefault="003B5824">
      <w:pPr>
        <w:pStyle w:val="ConsPlusNormal"/>
        <w:ind w:firstLine="540"/>
        <w:jc w:val="both"/>
      </w:pPr>
      <w:r>
        <w:t>центральный аппарат:</w:t>
      </w:r>
    </w:p>
    <w:p w:rsidR="003B5824" w:rsidRDefault="003B5824">
      <w:pPr>
        <w:pStyle w:val="ConsPlusNormal"/>
        <w:ind w:firstLine="540"/>
        <w:jc w:val="both"/>
      </w:pPr>
      <w:r>
        <w:t>главный аудитор;</w:t>
      </w:r>
    </w:p>
    <w:p w:rsidR="003B5824" w:rsidRDefault="003B5824">
      <w:pPr>
        <w:pStyle w:val="ConsPlusNormal"/>
        <w:ind w:firstLine="540"/>
        <w:jc w:val="both"/>
      </w:pPr>
      <w:r>
        <w:t>директор департамента;</w:t>
      </w:r>
    </w:p>
    <w:p w:rsidR="003B5824" w:rsidRDefault="003B5824">
      <w:pPr>
        <w:pStyle w:val="ConsPlusNormal"/>
        <w:ind w:firstLine="540"/>
        <w:jc w:val="both"/>
      </w:pPr>
      <w:r>
        <w:t>начальник департамента;</w:t>
      </w:r>
    </w:p>
    <w:p w:rsidR="003B5824" w:rsidRDefault="003B5824">
      <w:pPr>
        <w:pStyle w:val="ConsPlusNormal"/>
        <w:ind w:firstLine="540"/>
        <w:jc w:val="both"/>
      </w:pPr>
      <w:r>
        <w:t>начальник главного управления;</w:t>
      </w:r>
    </w:p>
    <w:p w:rsidR="003B5824" w:rsidRDefault="003B5824">
      <w:pPr>
        <w:pStyle w:val="ConsPlusNormal"/>
        <w:ind w:firstLine="540"/>
        <w:jc w:val="both"/>
      </w:pPr>
      <w:r>
        <w:t>территориальные учреждения:</w:t>
      </w:r>
    </w:p>
    <w:p w:rsidR="003B5824" w:rsidRDefault="003B5824">
      <w:pPr>
        <w:pStyle w:val="ConsPlusNormal"/>
        <w:ind w:firstLine="540"/>
        <w:jc w:val="both"/>
      </w:pPr>
      <w:r>
        <w:t>начальник главного управления;</w:t>
      </w:r>
    </w:p>
    <w:p w:rsidR="003B5824" w:rsidRDefault="003B5824">
      <w:pPr>
        <w:pStyle w:val="ConsPlusNormal"/>
        <w:ind w:firstLine="540"/>
        <w:jc w:val="both"/>
      </w:pPr>
      <w:r>
        <w:t>начальник московского главного территориального управления;</w:t>
      </w:r>
    </w:p>
    <w:p w:rsidR="003B5824" w:rsidRDefault="003B5824">
      <w:pPr>
        <w:pStyle w:val="ConsPlusNormal"/>
        <w:ind w:firstLine="540"/>
        <w:jc w:val="both"/>
      </w:pPr>
      <w:r>
        <w:t>председатель Национального банка;</w:t>
      </w:r>
    </w:p>
    <w:p w:rsidR="003B5824" w:rsidRDefault="003B5824">
      <w:pPr>
        <w:pStyle w:val="ConsPlusNormal"/>
        <w:ind w:firstLine="540"/>
        <w:jc w:val="both"/>
      </w:pPr>
      <w:r>
        <w:t>8) следующие должности в фондах, корпорациях и организациях:</w:t>
      </w:r>
    </w:p>
    <w:p w:rsidR="003B5824" w:rsidRDefault="003B5824">
      <w:pPr>
        <w:pStyle w:val="ConsPlusNormal"/>
        <w:ind w:firstLine="540"/>
        <w:jc w:val="both"/>
      </w:pPr>
      <w:r>
        <w:t>руководитель (единоличный исполнительный орган);</w:t>
      </w:r>
    </w:p>
    <w:p w:rsidR="003B5824" w:rsidRDefault="003B5824">
      <w:pPr>
        <w:pStyle w:val="ConsPlusNormal"/>
        <w:ind w:firstLine="540"/>
        <w:jc w:val="both"/>
      </w:pPr>
      <w:r>
        <w:t>заместитель руководителя;</w:t>
      </w:r>
    </w:p>
    <w:p w:rsidR="003B5824" w:rsidRDefault="003B5824">
      <w:pPr>
        <w:pStyle w:val="ConsPlusNormal"/>
        <w:ind w:firstLine="540"/>
        <w:jc w:val="both"/>
      </w:pPr>
      <w:r>
        <w:t>член правления (коллегиального исполнительного органа), исполнение обязанностей по которой осуществляется на постоянной основе;</w:t>
      </w:r>
    </w:p>
    <w:p w:rsidR="003B5824" w:rsidRDefault="003B5824">
      <w:pPr>
        <w:pStyle w:val="ConsPlusNormal"/>
        <w:ind w:firstLine="540"/>
        <w:jc w:val="both"/>
      </w:pPr>
      <w:r>
        <w:t>руководитель самостоятельного структурного подразделения (департамента, управления, отдела);</w:t>
      </w:r>
    </w:p>
    <w:p w:rsidR="003B5824" w:rsidRDefault="003B5824">
      <w:pPr>
        <w:pStyle w:val="ConsPlusNormal"/>
        <w:ind w:firstLine="540"/>
        <w:jc w:val="both"/>
      </w:pPr>
      <w:r>
        <w:t>заместитель руководителя самостоятельного структурного подразделения (департамента, управления, отдела);</w:t>
      </w:r>
    </w:p>
    <w:p w:rsidR="003B5824" w:rsidRDefault="003B5824">
      <w:pPr>
        <w:pStyle w:val="ConsPlusNormal"/>
        <w:ind w:firstLine="540"/>
        <w:jc w:val="both"/>
      </w:pPr>
      <w:r>
        <w:t>руководитель территориального органа фонда, филиала корпорации, организации;</w:t>
      </w:r>
    </w:p>
    <w:p w:rsidR="003B5824" w:rsidRDefault="003B5824">
      <w:pPr>
        <w:pStyle w:val="ConsPlusNormal"/>
        <w:ind w:firstLine="540"/>
        <w:jc w:val="both"/>
      </w:pPr>
      <w:r>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3B5824" w:rsidRDefault="003B5824">
      <w:pPr>
        <w:pStyle w:val="ConsPlusNormal"/>
        <w:ind w:firstLine="540"/>
        <w:jc w:val="both"/>
      </w:pPr>
      <w:r>
        <w:t>руководитель (единоличный исполнительный орган);</w:t>
      </w:r>
    </w:p>
    <w:p w:rsidR="003B5824" w:rsidRDefault="003B5824">
      <w:pPr>
        <w:pStyle w:val="ConsPlusNormal"/>
        <w:ind w:firstLine="540"/>
        <w:jc w:val="both"/>
      </w:pPr>
      <w:r>
        <w:t>заместитель руководителя;</w:t>
      </w:r>
    </w:p>
    <w:p w:rsidR="003B5824" w:rsidRDefault="003B5824">
      <w:pPr>
        <w:pStyle w:val="ConsPlusNormal"/>
        <w:ind w:firstLine="540"/>
        <w:jc w:val="both"/>
      </w:pPr>
      <w:r>
        <w:t>главный бухгалтер;</w:t>
      </w:r>
    </w:p>
    <w:p w:rsidR="003B5824" w:rsidRDefault="003B5824">
      <w:pPr>
        <w:pStyle w:val="ConsPlusNormal"/>
        <w:ind w:firstLine="540"/>
        <w:jc w:val="both"/>
      </w:pPr>
      <w:r>
        <w:t>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полномочия которого входит:</w:t>
      </w:r>
    </w:p>
    <w:p w:rsidR="003B5824" w:rsidRDefault="003B5824">
      <w:pPr>
        <w:pStyle w:val="ConsPlusNormal"/>
        <w:ind w:firstLine="540"/>
        <w:jc w:val="both"/>
      </w:pPr>
      <w:r>
        <w:t>распределение бюджетных ассигнований, субсидий, межбюджетных трансфертов, а также распределение ограниченных ресурсов;</w:t>
      </w:r>
    </w:p>
    <w:p w:rsidR="003B5824" w:rsidRDefault="003B5824">
      <w:pPr>
        <w:pStyle w:val="ConsPlusNormal"/>
        <w:ind w:firstLine="540"/>
        <w:jc w:val="both"/>
      </w:pPr>
      <w:r>
        <w:t>осуществление государственных закупок либо выдача лицензий и разрешений;</w:t>
      </w:r>
    </w:p>
    <w:p w:rsidR="003B5824" w:rsidRDefault="003B5824">
      <w:pPr>
        <w:pStyle w:val="ConsPlusNormal"/>
        <w:ind w:firstLine="540"/>
        <w:jc w:val="both"/>
      </w:pPr>
      <w: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3B5824" w:rsidRDefault="003B5824">
      <w:pPr>
        <w:pStyle w:val="ConsPlusNormal"/>
        <w:jc w:val="both"/>
      </w:pPr>
    </w:p>
    <w:p w:rsidR="003B5824" w:rsidRDefault="003B5824">
      <w:pPr>
        <w:pStyle w:val="ConsPlusNormal"/>
        <w:jc w:val="both"/>
      </w:pPr>
    </w:p>
    <w:p w:rsidR="003B5824" w:rsidRDefault="003B5824">
      <w:pPr>
        <w:pStyle w:val="ConsPlusNormal"/>
        <w:pBdr>
          <w:top w:val="single" w:sz="6" w:space="0" w:color="auto"/>
        </w:pBdr>
        <w:spacing w:before="100" w:after="100"/>
        <w:jc w:val="both"/>
        <w:rPr>
          <w:sz w:val="2"/>
          <w:szCs w:val="2"/>
        </w:rPr>
      </w:pPr>
    </w:p>
    <w:p w:rsidR="009115AA" w:rsidRDefault="009115AA"/>
    <w:sectPr w:rsidR="009115AA" w:rsidSect="00A35C0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4"/>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24"/>
    <w:rsid w:val="000035E6"/>
    <w:rsid w:val="00004AA3"/>
    <w:rsid w:val="00010A49"/>
    <w:rsid w:val="00016A56"/>
    <w:rsid w:val="00022DED"/>
    <w:rsid w:val="000274F3"/>
    <w:rsid w:val="00027A7B"/>
    <w:rsid w:val="00036E54"/>
    <w:rsid w:val="00043CE8"/>
    <w:rsid w:val="0004728F"/>
    <w:rsid w:val="00061565"/>
    <w:rsid w:val="000749C5"/>
    <w:rsid w:val="000751F8"/>
    <w:rsid w:val="00087199"/>
    <w:rsid w:val="000917ED"/>
    <w:rsid w:val="00094239"/>
    <w:rsid w:val="000A37B2"/>
    <w:rsid w:val="000B2BC6"/>
    <w:rsid w:val="000C1391"/>
    <w:rsid w:val="000C4BE7"/>
    <w:rsid w:val="000C6C16"/>
    <w:rsid w:val="000D4C21"/>
    <w:rsid w:val="000F3708"/>
    <w:rsid w:val="000F506A"/>
    <w:rsid w:val="000F7559"/>
    <w:rsid w:val="00105CE7"/>
    <w:rsid w:val="00107C75"/>
    <w:rsid w:val="0011094E"/>
    <w:rsid w:val="00111B89"/>
    <w:rsid w:val="00113299"/>
    <w:rsid w:val="00122563"/>
    <w:rsid w:val="00142459"/>
    <w:rsid w:val="00151AF5"/>
    <w:rsid w:val="00156243"/>
    <w:rsid w:val="00182ED7"/>
    <w:rsid w:val="00183E49"/>
    <w:rsid w:val="00185C04"/>
    <w:rsid w:val="001964A7"/>
    <w:rsid w:val="001969E3"/>
    <w:rsid w:val="001C04E1"/>
    <w:rsid w:val="001D4802"/>
    <w:rsid w:val="001E37E1"/>
    <w:rsid w:val="001F0C0F"/>
    <w:rsid w:val="00213186"/>
    <w:rsid w:val="00214BE9"/>
    <w:rsid w:val="00240B0B"/>
    <w:rsid w:val="00257EC3"/>
    <w:rsid w:val="002632B9"/>
    <w:rsid w:val="00264626"/>
    <w:rsid w:val="00267F4D"/>
    <w:rsid w:val="00272F07"/>
    <w:rsid w:val="0028172C"/>
    <w:rsid w:val="00282F25"/>
    <w:rsid w:val="00285BDD"/>
    <w:rsid w:val="00287893"/>
    <w:rsid w:val="0029407B"/>
    <w:rsid w:val="002A49A1"/>
    <w:rsid w:val="002A799D"/>
    <w:rsid w:val="002B0BAE"/>
    <w:rsid w:val="002C4436"/>
    <w:rsid w:val="002C64AF"/>
    <w:rsid w:val="002D10A8"/>
    <w:rsid w:val="002D75BA"/>
    <w:rsid w:val="002F0656"/>
    <w:rsid w:val="003000D1"/>
    <w:rsid w:val="00326453"/>
    <w:rsid w:val="00326697"/>
    <w:rsid w:val="00327454"/>
    <w:rsid w:val="0032767F"/>
    <w:rsid w:val="00341398"/>
    <w:rsid w:val="003608A0"/>
    <w:rsid w:val="00374C00"/>
    <w:rsid w:val="0037633A"/>
    <w:rsid w:val="00376FF9"/>
    <w:rsid w:val="0038018D"/>
    <w:rsid w:val="00386524"/>
    <w:rsid w:val="00391956"/>
    <w:rsid w:val="00393187"/>
    <w:rsid w:val="003A10D3"/>
    <w:rsid w:val="003A30B3"/>
    <w:rsid w:val="003B2026"/>
    <w:rsid w:val="003B5824"/>
    <w:rsid w:val="003B792B"/>
    <w:rsid w:val="003C730F"/>
    <w:rsid w:val="003D1237"/>
    <w:rsid w:val="003D591B"/>
    <w:rsid w:val="003D654E"/>
    <w:rsid w:val="003D6A61"/>
    <w:rsid w:val="003E68F6"/>
    <w:rsid w:val="003E739A"/>
    <w:rsid w:val="004041C8"/>
    <w:rsid w:val="0040481B"/>
    <w:rsid w:val="00442B9A"/>
    <w:rsid w:val="0044619A"/>
    <w:rsid w:val="0045196F"/>
    <w:rsid w:val="00460180"/>
    <w:rsid w:val="00481463"/>
    <w:rsid w:val="004818CD"/>
    <w:rsid w:val="004868CC"/>
    <w:rsid w:val="00492B50"/>
    <w:rsid w:val="004A31A6"/>
    <w:rsid w:val="004A3C71"/>
    <w:rsid w:val="004B51B0"/>
    <w:rsid w:val="004E563B"/>
    <w:rsid w:val="004E765E"/>
    <w:rsid w:val="0050040D"/>
    <w:rsid w:val="005103E1"/>
    <w:rsid w:val="00520BCB"/>
    <w:rsid w:val="0053711C"/>
    <w:rsid w:val="00552BF6"/>
    <w:rsid w:val="005575B2"/>
    <w:rsid w:val="00573ACD"/>
    <w:rsid w:val="00586EA0"/>
    <w:rsid w:val="00587B6C"/>
    <w:rsid w:val="005A73D5"/>
    <w:rsid w:val="005B167C"/>
    <w:rsid w:val="005C08BF"/>
    <w:rsid w:val="005C5C70"/>
    <w:rsid w:val="005C789C"/>
    <w:rsid w:val="005D4A26"/>
    <w:rsid w:val="005D64B9"/>
    <w:rsid w:val="005E1A7B"/>
    <w:rsid w:val="005E2010"/>
    <w:rsid w:val="00622357"/>
    <w:rsid w:val="00637FFE"/>
    <w:rsid w:val="00667FEA"/>
    <w:rsid w:val="00670824"/>
    <w:rsid w:val="0068298E"/>
    <w:rsid w:val="00687AF7"/>
    <w:rsid w:val="00691A8E"/>
    <w:rsid w:val="006931F5"/>
    <w:rsid w:val="006965F0"/>
    <w:rsid w:val="006A7ADD"/>
    <w:rsid w:val="006B2A72"/>
    <w:rsid w:val="006D70C0"/>
    <w:rsid w:val="006E04E7"/>
    <w:rsid w:val="006E34D1"/>
    <w:rsid w:val="006E5F7E"/>
    <w:rsid w:val="006F0EFE"/>
    <w:rsid w:val="006F5BEB"/>
    <w:rsid w:val="00702A14"/>
    <w:rsid w:val="00702B58"/>
    <w:rsid w:val="0072028B"/>
    <w:rsid w:val="00725DB9"/>
    <w:rsid w:val="007340C8"/>
    <w:rsid w:val="00750965"/>
    <w:rsid w:val="00764B11"/>
    <w:rsid w:val="0076701C"/>
    <w:rsid w:val="00771EB0"/>
    <w:rsid w:val="007A356B"/>
    <w:rsid w:val="007B08D5"/>
    <w:rsid w:val="007B121D"/>
    <w:rsid w:val="007B45FB"/>
    <w:rsid w:val="007B7F52"/>
    <w:rsid w:val="007C1E4D"/>
    <w:rsid w:val="007D76AA"/>
    <w:rsid w:val="007E4C22"/>
    <w:rsid w:val="008128A0"/>
    <w:rsid w:val="00830772"/>
    <w:rsid w:val="00832871"/>
    <w:rsid w:val="00860088"/>
    <w:rsid w:val="00864464"/>
    <w:rsid w:val="008743FF"/>
    <w:rsid w:val="008773B8"/>
    <w:rsid w:val="00891356"/>
    <w:rsid w:val="00896BBA"/>
    <w:rsid w:val="008A65ED"/>
    <w:rsid w:val="008B775F"/>
    <w:rsid w:val="008E28C9"/>
    <w:rsid w:val="008E3753"/>
    <w:rsid w:val="008F598C"/>
    <w:rsid w:val="00902D33"/>
    <w:rsid w:val="0090406D"/>
    <w:rsid w:val="00907159"/>
    <w:rsid w:val="009115AA"/>
    <w:rsid w:val="009155F0"/>
    <w:rsid w:val="009233F6"/>
    <w:rsid w:val="00923AD8"/>
    <w:rsid w:val="009306C7"/>
    <w:rsid w:val="009337D9"/>
    <w:rsid w:val="00964BE1"/>
    <w:rsid w:val="00966900"/>
    <w:rsid w:val="0096698D"/>
    <w:rsid w:val="009746E4"/>
    <w:rsid w:val="00976A7E"/>
    <w:rsid w:val="00976B37"/>
    <w:rsid w:val="00987F8B"/>
    <w:rsid w:val="0099123E"/>
    <w:rsid w:val="009918A8"/>
    <w:rsid w:val="009937A9"/>
    <w:rsid w:val="009A3F0F"/>
    <w:rsid w:val="009B3921"/>
    <w:rsid w:val="009B3CD4"/>
    <w:rsid w:val="009C0346"/>
    <w:rsid w:val="009D22CA"/>
    <w:rsid w:val="009D31AD"/>
    <w:rsid w:val="009D32F1"/>
    <w:rsid w:val="009E0F0F"/>
    <w:rsid w:val="009E61CD"/>
    <w:rsid w:val="009E7C47"/>
    <w:rsid w:val="009F2295"/>
    <w:rsid w:val="00A022C8"/>
    <w:rsid w:val="00A0620D"/>
    <w:rsid w:val="00A32433"/>
    <w:rsid w:val="00A37838"/>
    <w:rsid w:val="00A46387"/>
    <w:rsid w:val="00A5390F"/>
    <w:rsid w:val="00A53EE4"/>
    <w:rsid w:val="00A57B3E"/>
    <w:rsid w:val="00A736CE"/>
    <w:rsid w:val="00AA7865"/>
    <w:rsid w:val="00AB4CBE"/>
    <w:rsid w:val="00AC7028"/>
    <w:rsid w:val="00AC7150"/>
    <w:rsid w:val="00AD7E24"/>
    <w:rsid w:val="00AF449D"/>
    <w:rsid w:val="00B042EF"/>
    <w:rsid w:val="00B075A7"/>
    <w:rsid w:val="00B1557D"/>
    <w:rsid w:val="00B234D9"/>
    <w:rsid w:val="00B30631"/>
    <w:rsid w:val="00B3149A"/>
    <w:rsid w:val="00B3397F"/>
    <w:rsid w:val="00B37A17"/>
    <w:rsid w:val="00B50A25"/>
    <w:rsid w:val="00B55D92"/>
    <w:rsid w:val="00B57A91"/>
    <w:rsid w:val="00B61EE3"/>
    <w:rsid w:val="00B71D14"/>
    <w:rsid w:val="00B73897"/>
    <w:rsid w:val="00B90173"/>
    <w:rsid w:val="00B948D6"/>
    <w:rsid w:val="00BA0548"/>
    <w:rsid w:val="00BA4513"/>
    <w:rsid w:val="00BA7B46"/>
    <w:rsid w:val="00BB114F"/>
    <w:rsid w:val="00BB33D2"/>
    <w:rsid w:val="00BB65E8"/>
    <w:rsid w:val="00BB6D51"/>
    <w:rsid w:val="00BB785D"/>
    <w:rsid w:val="00BD232B"/>
    <w:rsid w:val="00BF7908"/>
    <w:rsid w:val="00C136FE"/>
    <w:rsid w:val="00C15F97"/>
    <w:rsid w:val="00C25014"/>
    <w:rsid w:val="00C3069C"/>
    <w:rsid w:val="00C36BF3"/>
    <w:rsid w:val="00C84314"/>
    <w:rsid w:val="00CA42CB"/>
    <w:rsid w:val="00CB01AB"/>
    <w:rsid w:val="00CF2346"/>
    <w:rsid w:val="00D12F3B"/>
    <w:rsid w:val="00D26F26"/>
    <w:rsid w:val="00D27126"/>
    <w:rsid w:val="00D37CDC"/>
    <w:rsid w:val="00D56C90"/>
    <w:rsid w:val="00D7751A"/>
    <w:rsid w:val="00DA2830"/>
    <w:rsid w:val="00DA41F7"/>
    <w:rsid w:val="00DA5036"/>
    <w:rsid w:val="00DE33EC"/>
    <w:rsid w:val="00DE75D6"/>
    <w:rsid w:val="00DF34A6"/>
    <w:rsid w:val="00E01340"/>
    <w:rsid w:val="00E14DD9"/>
    <w:rsid w:val="00E16952"/>
    <w:rsid w:val="00E20B3D"/>
    <w:rsid w:val="00E267DF"/>
    <w:rsid w:val="00E268D8"/>
    <w:rsid w:val="00E30D70"/>
    <w:rsid w:val="00E3263F"/>
    <w:rsid w:val="00E4027C"/>
    <w:rsid w:val="00E411E4"/>
    <w:rsid w:val="00E4248E"/>
    <w:rsid w:val="00E623CF"/>
    <w:rsid w:val="00E6439F"/>
    <w:rsid w:val="00E65E3C"/>
    <w:rsid w:val="00E7567F"/>
    <w:rsid w:val="00EA1C0C"/>
    <w:rsid w:val="00EA2233"/>
    <w:rsid w:val="00EA3B69"/>
    <w:rsid w:val="00EA4F02"/>
    <w:rsid w:val="00EB73AF"/>
    <w:rsid w:val="00ED285A"/>
    <w:rsid w:val="00ED3789"/>
    <w:rsid w:val="00EE1AD9"/>
    <w:rsid w:val="00F110A1"/>
    <w:rsid w:val="00F54CF8"/>
    <w:rsid w:val="00F606F2"/>
    <w:rsid w:val="00F6225B"/>
    <w:rsid w:val="00F7572C"/>
    <w:rsid w:val="00F75DEA"/>
    <w:rsid w:val="00F82BC7"/>
    <w:rsid w:val="00F87738"/>
    <w:rsid w:val="00F968BD"/>
    <w:rsid w:val="00F97267"/>
    <w:rsid w:val="00FA4928"/>
    <w:rsid w:val="00FA699D"/>
    <w:rsid w:val="00FB447A"/>
    <w:rsid w:val="00FC2AF4"/>
    <w:rsid w:val="00FD18E3"/>
    <w:rsid w:val="00FD5079"/>
    <w:rsid w:val="00FD5E7B"/>
    <w:rsid w:val="00FE5E7C"/>
    <w:rsid w:val="00FF0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CE5DC-3778-4DF8-A66C-08535E82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58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58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B582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E0F46FED3CDCC66F28ADB7FF23C3D189533B3A5FA0040F74DC71614512F20318AD98BEF9549499v9gFK" TargetMode="External"/><Relationship Id="rId13" Type="http://schemas.openxmlformats.org/officeDocument/2006/relationships/hyperlink" Target="consultantplus://offline/ref=C1E0F46FED3CDCC66F28ADB7FF23C3D18A5B383254A6040F74DC71614512F20318AD98BEF9549697v9g6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C1E0F46FED3CDCC66F28ADB7FF23C3D189533B3A5FA0040F74DC71614512F20318AD98BEF9549491v9g7K" TargetMode="External"/><Relationship Id="rId12" Type="http://schemas.openxmlformats.org/officeDocument/2006/relationships/hyperlink" Target="consultantplus://offline/ref=C1E0F46FED3CDCC66F28ADB7FF23C3D1895238335EA7040F74DC71614512F20318AD98BEF9549494v9gE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1E0F46FED3CDCC66F28ADB7FF23C3D18A5B3A3458A1040F74DC71614512F20318AD98BEF9549597v9g7K" TargetMode="External"/><Relationship Id="rId1" Type="http://schemas.openxmlformats.org/officeDocument/2006/relationships/styles" Target="styles.xml"/><Relationship Id="rId6" Type="http://schemas.openxmlformats.org/officeDocument/2006/relationships/hyperlink" Target="consultantplus://offline/ref=C1E0F46FED3CDCC66F28ADB7FF23C3D1895239345EA2040F74DC71614512F20318AD98BEF9549490v9gEK" TargetMode="External"/><Relationship Id="rId11" Type="http://schemas.openxmlformats.org/officeDocument/2006/relationships/hyperlink" Target="consultantplus://offline/ref=C1E0F46FED3CDCC66F28ADB7FF23C3D18A5B3F3B58A0040F74DC716145v1g2K" TargetMode="External"/><Relationship Id="rId5" Type="http://schemas.openxmlformats.org/officeDocument/2006/relationships/hyperlink" Target="consultantplus://offline/ref=C1E0F46FED3CDCC66F28ADB7FF23C3D18159323B5DAD59057C857D63421DAD141FE494BFF95494v9g2K" TargetMode="External"/><Relationship Id="rId15" Type="http://schemas.openxmlformats.org/officeDocument/2006/relationships/hyperlink" Target="consultantplus://offline/ref=C1E0F46FED3CDCC66F28ADB7FF23C3D18A5B3A3458A1040F74DC71614512F20318AD98BEF9549493v9gEK" TargetMode="External"/><Relationship Id="rId10" Type="http://schemas.openxmlformats.org/officeDocument/2006/relationships/hyperlink" Target="consultantplus://offline/ref=C1E0F46FED3CDCC66F28ADB7FF23C3D18A5B3A3458A1040F74DC71614512F20318AD98BEF9549597v9g7K" TargetMode="External"/><Relationship Id="rId4" Type="http://schemas.openxmlformats.org/officeDocument/2006/relationships/hyperlink" Target="consultantplus://offline/ref=C1E0F46FED3CDCC66F28ADB7FF23C3D1895238335EA7040F74DC71614512F20318AD98BEF9549492v9g8K" TargetMode="External"/><Relationship Id="rId9" Type="http://schemas.openxmlformats.org/officeDocument/2006/relationships/hyperlink" Target="consultantplus://offline/ref=C1E0F46FED3CDCC66F28ADB7FF23C3D18A5B3A3458A1040F74DC71614512F20318AD98BEF9549493v9gEK" TargetMode="External"/><Relationship Id="rId14" Type="http://schemas.openxmlformats.org/officeDocument/2006/relationships/hyperlink" Target="consultantplus://offline/ref=C1E0F46FED3CDCC66F28ADB7FF23C3D18A5B3A3458A1040F74DC71614512F20318AD98BEF9549490v9g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5107</Words>
  <Characters>29115</Characters>
  <Application>Microsoft Office Word</Application>
  <DocSecurity>0</DocSecurity>
  <Lines>242</Lines>
  <Paragraphs>68</Paragraphs>
  <ScaleCrop>false</ScaleCrop>
  <Company/>
  <LinksUpToDate>false</LinksUpToDate>
  <CharactersWithSpaces>34154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2017-06-20T10:32:00Z</dcterms:created>
  <dcterms:modified xsi:type="dcterms:W3CDTF">2017-06-20T10:35:00Z</dcterms:modified>
</cp:coreProperties>
</file>