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7"/>
        <w:gridCol w:w="3626"/>
        <w:gridCol w:w="4843"/>
      </w:tblGrid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Федеральное государственное бюджетное образовательное учреждение</w:t>
            </w:r>
          </w:p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высшего образования</w:t>
            </w:r>
          </w:p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АСТРАХАНСКИЙ ГОСУДАРСТВЕННЫЙ МЕДИЦИНСКИЙ УНИВЕРСИТЕТ</w:t>
            </w:r>
          </w:p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Министерства здравоохранения Российской Федерации</w:t>
            </w: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20"/>
              </w:rPr>
              <w:t>Практические навыки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20"/>
              </w:rPr>
              <w:t>Дата 13.03.2017</w:t>
            </w: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Аккредитуемое лицо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B62199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Результат (% правильных ответов)</w:t>
            </w:r>
          </w:p>
        </w:tc>
      </w:tr>
      <w:tr w:rsidR="00B62199" w:rsidRPr="00B62199" w:rsidTr="00B6219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16"/>
              </w:rPr>
              <w:t>1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16"/>
              </w:rPr>
              <w:t>Ищенко Надежда Алексеевна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199" w:rsidRPr="00B62199" w:rsidRDefault="00B621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B62199">
              <w:rPr>
                <w:rFonts w:ascii="Arial" w:hAnsi="Arial" w:cs="Arial"/>
                <w:color w:val="000000"/>
                <w:sz w:val="22"/>
                <w:szCs w:val="16"/>
              </w:rPr>
              <w:t>70% и более процентов</w:t>
            </w:r>
          </w:p>
        </w:tc>
      </w:tr>
    </w:tbl>
    <w:p w:rsidR="009C77DF" w:rsidRDefault="009C77DF"/>
    <w:p w:rsidR="00B62199" w:rsidRDefault="00B62199"/>
    <w:p w:rsidR="00B62199" w:rsidRDefault="00B62199">
      <w:bookmarkStart w:id="0" w:name="_GoBack"/>
      <w:bookmarkEnd w:id="0"/>
    </w:p>
    <w:sectPr w:rsidR="00B6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9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2199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5031-0506-4AB4-B91B-22E8555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2017-03-13T09:02:00Z</dcterms:created>
  <dcterms:modified xsi:type="dcterms:W3CDTF">2017-03-13T09:04:00Z</dcterms:modified>
</cp:coreProperties>
</file>