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9670B" w14:textId="77777777" w:rsidR="004412E9" w:rsidRPr="00EB5A1D" w:rsidRDefault="004412E9" w:rsidP="00EB5A1D">
      <w:pPr>
        <w:pStyle w:val="txt"/>
        <w:spacing w:before="0" w:beforeAutospacing="0" w:after="150" w:afterAutospacing="0"/>
        <w:jc w:val="center"/>
        <w:rPr>
          <w:b/>
          <w:bCs/>
          <w:color w:val="333333"/>
        </w:rPr>
      </w:pPr>
      <w:bookmarkStart w:id="0" w:name="_GoBack"/>
      <w:bookmarkEnd w:id="0"/>
      <w:r w:rsidRPr="00EB5A1D">
        <w:rPr>
          <w:b/>
          <w:bCs/>
          <w:color w:val="333333"/>
        </w:rPr>
        <w:t>ЛЕКЦИЯ</w:t>
      </w:r>
    </w:p>
    <w:p w14:paraId="3542F2DA" w14:textId="77777777" w:rsidR="004412E9" w:rsidRPr="00EB5A1D" w:rsidRDefault="004412E9" w:rsidP="00EB5A1D">
      <w:pPr>
        <w:pStyle w:val="txt"/>
        <w:spacing w:before="0" w:beforeAutospacing="0" w:after="150" w:afterAutospacing="0"/>
        <w:jc w:val="center"/>
        <w:rPr>
          <w:b/>
          <w:bCs/>
          <w:color w:val="333333"/>
        </w:rPr>
      </w:pPr>
      <w:r w:rsidRPr="00EB5A1D">
        <w:rPr>
          <w:b/>
          <w:bCs/>
          <w:color w:val="333333"/>
        </w:rPr>
        <w:t>ТЕМА: ДОПИНГ И ДОПИНГ-КОНТРОЛЬ В СПОРТЕ</w:t>
      </w:r>
    </w:p>
    <w:p w14:paraId="646B7793" w14:textId="77777777" w:rsidR="004412E9" w:rsidRPr="00EB5A1D" w:rsidRDefault="004412E9" w:rsidP="002333FC">
      <w:pPr>
        <w:pStyle w:val="a3"/>
        <w:numPr>
          <w:ilvl w:val="0"/>
          <w:numId w:val="26"/>
        </w:numPr>
        <w:spacing w:before="300" w:after="150" w:line="240" w:lineRule="auto"/>
        <w:outlineLvl w:val="1"/>
        <w:rPr>
          <w:rFonts w:ascii="Times New Roman" w:eastAsia="Times New Roman" w:hAnsi="Times New Roman" w:cs="Times New Roman"/>
          <w:b/>
          <w:bCs/>
          <w:sz w:val="24"/>
          <w:szCs w:val="24"/>
          <w:lang w:eastAsia="ru-RU"/>
        </w:rPr>
      </w:pPr>
      <w:r w:rsidRPr="00EB5A1D">
        <w:rPr>
          <w:rFonts w:ascii="Times New Roman" w:eastAsia="Times New Roman" w:hAnsi="Times New Roman" w:cs="Times New Roman"/>
          <w:b/>
          <w:bCs/>
          <w:sz w:val="24"/>
          <w:szCs w:val="24"/>
          <w:lang w:eastAsia="ru-RU"/>
        </w:rPr>
        <w:t>Основные документы, регламентирующие борьбу с допингом в спорте.</w:t>
      </w:r>
    </w:p>
    <w:p w14:paraId="73B96377" w14:textId="0B24E555" w:rsidR="002333FC" w:rsidRPr="002333FC" w:rsidRDefault="002333FC" w:rsidP="002333FC">
      <w:pPr>
        <w:pStyle w:val="a3"/>
        <w:numPr>
          <w:ilvl w:val="0"/>
          <w:numId w:val="26"/>
        </w:numPr>
        <w:spacing w:before="300" w:after="15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w:t>
      </w:r>
      <w:r w:rsidRPr="002333FC">
        <w:rPr>
          <w:rFonts w:ascii="Times New Roman" w:eastAsia="Times New Roman" w:hAnsi="Times New Roman" w:cs="Times New Roman"/>
          <w:b/>
          <w:bCs/>
          <w:sz w:val="24"/>
          <w:szCs w:val="24"/>
          <w:lang w:eastAsia="ru-RU"/>
        </w:rPr>
        <w:t>нтидопинговые организации и антидопинговые правила</w:t>
      </w:r>
      <w:r w:rsidR="006E1440">
        <w:rPr>
          <w:rFonts w:ascii="Times New Roman" w:eastAsia="Times New Roman" w:hAnsi="Times New Roman" w:cs="Times New Roman"/>
          <w:b/>
          <w:bCs/>
          <w:sz w:val="24"/>
          <w:szCs w:val="24"/>
          <w:lang w:eastAsia="ru-RU"/>
        </w:rPr>
        <w:t>.</w:t>
      </w:r>
    </w:p>
    <w:p w14:paraId="09D72F34" w14:textId="0474AD31" w:rsidR="004412E9" w:rsidRDefault="002333FC" w:rsidP="002333FC">
      <w:pPr>
        <w:pStyle w:val="a3"/>
        <w:numPr>
          <w:ilvl w:val="0"/>
          <w:numId w:val="26"/>
        </w:numPr>
        <w:spacing w:before="300" w:after="15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Допинг</w:t>
      </w:r>
      <w:r w:rsidR="006E1440">
        <w:rPr>
          <w:rFonts w:ascii="Times New Roman" w:eastAsia="Times New Roman" w:hAnsi="Times New Roman" w:cs="Times New Roman"/>
          <w:b/>
          <w:bCs/>
          <w:sz w:val="24"/>
          <w:szCs w:val="24"/>
          <w:lang w:eastAsia="ru-RU"/>
        </w:rPr>
        <w:t>.</w:t>
      </w:r>
    </w:p>
    <w:p w14:paraId="08BE79B6" w14:textId="2F9080F5" w:rsidR="006E1440" w:rsidRDefault="006E1440" w:rsidP="002333FC">
      <w:pPr>
        <w:pStyle w:val="a3"/>
        <w:numPr>
          <w:ilvl w:val="0"/>
          <w:numId w:val="26"/>
        </w:numPr>
        <w:spacing w:before="300" w:after="15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Запрещенный список.</w:t>
      </w:r>
    </w:p>
    <w:p w14:paraId="55AFF964" w14:textId="72F00A87" w:rsidR="00355F35" w:rsidRDefault="00355F35" w:rsidP="002333FC">
      <w:pPr>
        <w:pStyle w:val="a3"/>
        <w:numPr>
          <w:ilvl w:val="0"/>
          <w:numId w:val="26"/>
        </w:numPr>
        <w:spacing w:before="300" w:after="15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Допинг-контроль.</w:t>
      </w:r>
    </w:p>
    <w:p w14:paraId="7DD0D05B" w14:textId="5EA01FA2" w:rsidR="004844B4" w:rsidRDefault="004844B4" w:rsidP="004844B4">
      <w:pPr>
        <w:pStyle w:val="a3"/>
        <w:numPr>
          <w:ilvl w:val="1"/>
          <w:numId w:val="26"/>
        </w:numPr>
        <w:spacing w:before="300" w:after="15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Терапевтическое использование.</w:t>
      </w:r>
    </w:p>
    <w:p w14:paraId="3FEA62B8" w14:textId="490160A1" w:rsidR="004844B4" w:rsidRDefault="00A52D40" w:rsidP="004844B4">
      <w:pPr>
        <w:pStyle w:val="a3"/>
        <w:numPr>
          <w:ilvl w:val="1"/>
          <w:numId w:val="26"/>
        </w:numPr>
        <w:spacing w:before="300" w:after="15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Тестирование.</w:t>
      </w:r>
    </w:p>
    <w:p w14:paraId="54E4CCC4" w14:textId="0A59E940" w:rsidR="00A52D40" w:rsidRDefault="00412B38" w:rsidP="004844B4">
      <w:pPr>
        <w:pStyle w:val="a3"/>
        <w:numPr>
          <w:ilvl w:val="1"/>
          <w:numId w:val="26"/>
        </w:numPr>
        <w:spacing w:before="300" w:after="15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Обработка результатов.</w:t>
      </w:r>
    </w:p>
    <w:p w14:paraId="31679458" w14:textId="55F2045B" w:rsidR="00412B38" w:rsidRDefault="00412B38" w:rsidP="004844B4">
      <w:pPr>
        <w:pStyle w:val="a3"/>
        <w:numPr>
          <w:ilvl w:val="1"/>
          <w:numId w:val="26"/>
        </w:numPr>
        <w:spacing w:before="300" w:after="15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Санкции.</w:t>
      </w:r>
    </w:p>
    <w:p w14:paraId="2C5005DC" w14:textId="4B5A0C16" w:rsidR="00412B38" w:rsidRDefault="00412B38" w:rsidP="004844B4">
      <w:pPr>
        <w:pStyle w:val="a3"/>
        <w:numPr>
          <w:ilvl w:val="1"/>
          <w:numId w:val="26"/>
        </w:numPr>
        <w:spacing w:before="300" w:after="15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Апелляции.</w:t>
      </w:r>
    </w:p>
    <w:p w14:paraId="0997057C" w14:textId="70BEB747" w:rsidR="00B31C4F" w:rsidRPr="00B31C4F" w:rsidRDefault="00B31C4F" w:rsidP="00B31C4F">
      <w:pPr>
        <w:pStyle w:val="a3"/>
        <w:numPr>
          <w:ilvl w:val="0"/>
          <w:numId w:val="26"/>
        </w:numPr>
        <w:spacing w:before="300" w:after="150" w:line="240" w:lineRule="auto"/>
        <w:jc w:val="both"/>
        <w:outlineLvl w:val="1"/>
        <w:rPr>
          <w:rFonts w:ascii="Times New Roman" w:eastAsia="Times New Roman" w:hAnsi="Times New Roman" w:cs="Times New Roman"/>
          <w:b/>
          <w:bCs/>
          <w:color w:val="333333"/>
          <w:sz w:val="24"/>
          <w:szCs w:val="24"/>
          <w:lang w:eastAsia="ru-RU"/>
        </w:rPr>
      </w:pPr>
      <w:r w:rsidRPr="00B31C4F">
        <w:rPr>
          <w:rFonts w:ascii="Times New Roman" w:eastAsia="Times New Roman" w:hAnsi="Times New Roman" w:cs="Times New Roman"/>
          <w:b/>
          <w:bCs/>
          <w:color w:val="333333"/>
          <w:sz w:val="24"/>
          <w:szCs w:val="24"/>
          <w:lang w:eastAsia="ru-RU"/>
        </w:rPr>
        <w:t>Информационные и образовательные программы</w:t>
      </w:r>
      <w:r w:rsidRPr="00B31C4F">
        <w:rPr>
          <w:rFonts w:ascii="Times New Roman" w:eastAsia="Times New Roman" w:hAnsi="Times New Roman" w:cs="Times New Roman"/>
          <w:b/>
          <w:bCs/>
          <w:sz w:val="24"/>
          <w:szCs w:val="24"/>
          <w:lang w:eastAsia="ru-RU"/>
        </w:rPr>
        <w:t xml:space="preserve"> </w:t>
      </w:r>
      <w:r w:rsidRPr="00B31C4F">
        <w:rPr>
          <w:rFonts w:ascii="Times New Roman" w:eastAsia="Times New Roman" w:hAnsi="Times New Roman" w:cs="Times New Roman"/>
          <w:b/>
          <w:bCs/>
          <w:color w:val="333333"/>
          <w:sz w:val="24"/>
          <w:szCs w:val="24"/>
          <w:lang w:eastAsia="ru-RU"/>
        </w:rPr>
        <w:t>для спорта, свободного от допинга.</w:t>
      </w:r>
    </w:p>
    <w:p w14:paraId="0B0598AC" w14:textId="1E96E86C" w:rsidR="00B31C4F" w:rsidRPr="00B05A99" w:rsidRDefault="00B31C4F" w:rsidP="00B31C4F">
      <w:pPr>
        <w:pStyle w:val="a3"/>
        <w:numPr>
          <w:ilvl w:val="0"/>
          <w:numId w:val="26"/>
        </w:numPr>
        <w:spacing w:before="300" w:after="150" w:line="240" w:lineRule="auto"/>
        <w:jc w:val="both"/>
        <w:outlineLvl w:val="1"/>
        <w:rPr>
          <w:rFonts w:ascii="Times New Roman" w:eastAsia="Times New Roman" w:hAnsi="Times New Roman" w:cs="Times New Roman"/>
          <w:b/>
          <w:bCs/>
          <w:color w:val="333333"/>
          <w:sz w:val="24"/>
          <w:szCs w:val="24"/>
          <w:lang w:eastAsia="ru-RU"/>
        </w:rPr>
      </w:pPr>
      <w:r w:rsidRPr="00B05A99">
        <w:rPr>
          <w:rFonts w:ascii="Times New Roman" w:eastAsia="Times New Roman" w:hAnsi="Times New Roman" w:cs="Times New Roman"/>
          <w:b/>
          <w:bCs/>
          <w:color w:val="333333"/>
          <w:sz w:val="24"/>
          <w:szCs w:val="24"/>
          <w:lang w:eastAsia="ru-RU"/>
        </w:rPr>
        <w:t xml:space="preserve">Роль и ответственность спортсменов и </w:t>
      </w:r>
      <w:r w:rsidR="00B05A99" w:rsidRPr="00B05A99">
        <w:rPr>
          <w:rFonts w:ascii="Times New Roman" w:eastAsia="Times New Roman" w:hAnsi="Times New Roman" w:cs="Times New Roman"/>
          <w:b/>
          <w:bCs/>
          <w:color w:val="333333"/>
          <w:sz w:val="24"/>
          <w:szCs w:val="24"/>
          <w:lang w:eastAsia="ru-RU"/>
        </w:rPr>
        <w:t>персонала.</w:t>
      </w:r>
    </w:p>
    <w:p w14:paraId="236C25E5" w14:textId="77777777" w:rsidR="0039104F" w:rsidRPr="00EB5A1D" w:rsidRDefault="0039104F" w:rsidP="00EB5A1D">
      <w:pPr>
        <w:pStyle w:val="txt"/>
        <w:spacing w:before="0" w:beforeAutospacing="0" w:after="150" w:afterAutospacing="0"/>
        <w:jc w:val="both"/>
        <w:rPr>
          <w:color w:val="333333"/>
        </w:rPr>
      </w:pPr>
      <w:r w:rsidRPr="00EB5A1D">
        <w:rPr>
          <w:color w:val="333333"/>
        </w:rPr>
        <w:t xml:space="preserve">Олимпийская хартия, действующая с 7 июля 2007 г., и Конвенция ЮНЕСКО (Организация Объединенных Наций по вопросам образования, науки и культуры), принятая в Париже 19 октября 2005 г., признают предотвращение применения допинга и борьбу с ним в спорте важнейшей составляющей в работе Международного олимпийского комитета и ЮНЕСКО, а также основополагающую роль Всемирного антидопингового кодекса WADA. </w:t>
      </w:r>
    </w:p>
    <w:p w14:paraId="06F67C1D" w14:textId="77777777" w:rsidR="0039104F" w:rsidRPr="00EB5A1D" w:rsidRDefault="0039104F" w:rsidP="00EB5A1D">
      <w:pPr>
        <w:pStyle w:val="txt"/>
        <w:spacing w:before="0" w:beforeAutospacing="0" w:after="150" w:afterAutospacing="0"/>
        <w:jc w:val="both"/>
        <w:rPr>
          <w:color w:val="333333"/>
        </w:rPr>
      </w:pPr>
      <w:r w:rsidRPr="00EB5A1D">
        <w:rPr>
          <w:color w:val="333333"/>
        </w:rPr>
        <w:t xml:space="preserve">WADA было создано в ноябре 1999 г. по совместной инициативе спортивных организаций и правительств с целью поддержать развитие спорта, свободного от допинга. </w:t>
      </w:r>
    </w:p>
    <w:p w14:paraId="390427AC" w14:textId="77777777" w:rsidR="0039104F" w:rsidRPr="00EB5A1D" w:rsidRDefault="0039104F" w:rsidP="00EB5A1D">
      <w:pPr>
        <w:pStyle w:val="txt"/>
        <w:spacing w:before="0" w:beforeAutospacing="0" w:after="150" w:afterAutospacing="0"/>
        <w:jc w:val="both"/>
        <w:rPr>
          <w:color w:val="333333"/>
        </w:rPr>
      </w:pPr>
      <w:r w:rsidRPr="00EB5A1D">
        <w:rPr>
          <w:color w:val="333333"/>
        </w:rPr>
        <w:t xml:space="preserve">WADA координирует усилия по борьбе с допингом в спорте на национальном и международном уровнях через образовательные и информационные программы, а также проведение научных исследований. </w:t>
      </w:r>
    </w:p>
    <w:p w14:paraId="6F72C1BB" w14:textId="77777777" w:rsidR="0039104F" w:rsidRPr="0039104F" w:rsidRDefault="004412E9" w:rsidP="00EB5A1D">
      <w:pPr>
        <w:spacing w:before="300" w:after="150" w:line="240" w:lineRule="auto"/>
        <w:jc w:val="center"/>
        <w:outlineLvl w:val="1"/>
        <w:rPr>
          <w:rFonts w:ascii="Times New Roman" w:eastAsia="Times New Roman" w:hAnsi="Times New Roman" w:cs="Times New Roman"/>
          <w:b/>
          <w:bCs/>
          <w:sz w:val="24"/>
          <w:szCs w:val="24"/>
          <w:lang w:eastAsia="ru-RU"/>
        </w:rPr>
      </w:pPr>
      <w:r w:rsidRPr="00EB5A1D">
        <w:rPr>
          <w:rFonts w:ascii="Times New Roman" w:eastAsia="Times New Roman" w:hAnsi="Times New Roman" w:cs="Times New Roman"/>
          <w:b/>
          <w:bCs/>
          <w:sz w:val="24"/>
          <w:szCs w:val="24"/>
          <w:lang w:eastAsia="ru-RU"/>
        </w:rPr>
        <w:t>ОСНОВНЫЕ ДОКУМЕНТЫ, РЕГЛАМЕНТИРУЮЩИЕ БОРЬБУ С ДОПИНГОМ В СПОРТЕ</w:t>
      </w:r>
    </w:p>
    <w:p w14:paraId="207F1161"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Всемирный антидопинговый кодекс WADA (далее - Кодекс) был единогласно принят в Копенгагене 3 марта 2003 г. на Всемирной конференции по борьбе с допингом в спорте. Международные спортивные федерации, национальные олимпийские комитеты, Международный олимпийский комитет, Международный параолимпийский комитет и другие спортивные организации приняли Кодекс перед Олимпиадой 2004 г. в Афинах. Антидопинговые правила, как и правила соревнований</w:t>
      </w:r>
      <w:r w:rsidR="004412E9" w:rsidRPr="00EB5A1D">
        <w:rPr>
          <w:rFonts w:ascii="Times New Roman" w:eastAsia="Times New Roman" w:hAnsi="Times New Roman" w:cs="Times New Roman"/>
          <w:color w:val="333333"/>
          <w:sz w:val="24"/>
          <w:szCs w:val="24"/>
          <w:lang w:eastAsia="ru-RU"/>
        </w:rPr>
        <w:t xml:space="preserve"> с</w:t>
      </w:r>
      <w:r w:rsidRPr="0039104F">
        <w:rPr>
          <w:rFonts w:ascii="Times New Roman" w:eastAsia="Times New Roman" w:hAnsi="Times New Roman" w:cs="Times New Roman"/>
          <w:color w:val="333333"/>
          <w:sz w:val="24"/>
          <w:szCs w:val="24"/>
          <w:lang w:eastAsia="ru-RU"/>
        </w:rPr>
        <w:t xml:space="preserve">портсмены принимают как условие участия в соревнованиях и обязаны их соблюдать. </w:t>
      </w:r>
    </w:p>
    <w:p w14:paraId="45CA8630"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В ноябре 2007 г. в Мадриде на Всемирной конференции по борьбе с допингом была принята новая редакция Кодекса, которая вступила в силу с 1 января 2009 г. </w:t>
      </w:r>
    </w:p>
    <w:p w14:paraId="058AB203"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Другие руководящие документы WADA - международные стандарты. Таких стандартов пять: </w:t>
      </w:r>
    </w:p>
    <w:p w14:paraId="34DBD703" w14:textId="77777777" w:rsidR="0039104F" w:rsidRPr="0039104F" w:rsidRDefault="0039104F" w:rsidP="00EB5A1D">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Запрещенный список; </w:t>
      </w:r>
    </w:p>
    <w:p w14:paraId="70D45139" w14:textId="77777777" w:rsidR="0039104F" w:rsidRPr="0039104F" w:rsidRDefault="0039104F" w:rsidP="00EB5A1D">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Стандарт по терапевтическому использованию; </w:t>
      </w:r>
    </w:p>
    <w:p w14:paraId="1C3CEE52" w14:textId="77777777" w:rsidR="0039104F" w:rsidRPr="0039104F" w:rsidRDefault="0039104F" w:rsidP="00EB5A1D">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Стандарт тестирования; </w:t>
      </w:r>
    </w:p>
    <w:p w14:paraId="688F87F1" w14:textId="77777777" w:rsidR="0039104F" w:rsidRPr="0039104F" w:rsidRDefault="0039104F" w:rsidP="00EB5A1D">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Лабораторный стандарт; </w:t>
      </w:r>
    </w:p>
    <w:p w14:paraId="655F25AE" w14:textId="77777777" w:rsidR="0039104F" w:rsidRPr="0039104F" w:rsidRDefault="0039104F" w:rsidP="00EB5A1D">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Стандарт по защите частной информации. </w:t>
      </w:r>
    </w:p>
    <w:p w14:paraId="0E356B17"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lastRenderedPageBreak/>
        <w:t xml:space="preserve">Несмотря на главенствующую роль Кодекса, существует ряд ограничений, которые препятствуют прямому использованию документа в разных странах. Так, правительства не могут подписать Кодекс напрямую, поскольку он разработан и принят неправительственной организацией. Поддержка Кодекса правительством подтверждается подписанием Копенгагенской декларации о борьбе с допингом в спорте и присоединением к Конвенции ЮНЕСКО. Российская Федерация ратифицировала Конвенцию ЮНЕСКО «О борьбе с допингом в спорте» одной из первых 27 декабря 2006 г. </w:t>
      </w:r>
    </w:p>
    <w:p w14:paraId="44B9F70E" w14:textId="0A014BDC" w:rsidR="0039104F" w:rsidRPr="00EB5A1D" w:rsidRDefault="00354D46" w:rsidP="00EB5A1D">
      <w:pPr>
        <w:pStyle w:val="txt"/>
        <w:spacing w:before="0" w:beforeAutospacing="0" w:after="0" w:afterAutospacing="0"/>
        <w:jc w:val="both"/>
        <w:rPr>
          <w:color w:val="333333"/>
          <w:shd w:val="clear" w:color="auto" w:fill="FFFFFF"/>
        </w:rPr>
      </w:pPr>
      <w:r w:rsidRPr="00EB5A1D">
        <w:rPr>
          <w:color w:val="333333"/>
          <w:shd w:val="clear" w:color="auto" w:fill="FFFFFF"/>
        </w:rPr>
        <w:t>В</w:t>
      </w:r>
      <w:r w:rsidR="00114DDD">
        <w:rPr>
          <w:color w:val="333333"/>
          <w:shd w:val="clear" w:color="auto" w:fill="FFFFFF"/>
        </w:rPr>
        <w:t xml:space="preserve"> РФ</w:t>
      </w:r>
      <w:r w:rsidRPr="00EB5A1D">
        <w:rPr>
          <w:color w:val="333333"/>
          <w:shd w:val="clear" w:color="auto" w:fill="FFFFFF"/>
        </w:rPr>
        <w:t xml:space="preserve"> </w:t>
      </w:r>
      <w:r w:rsidR="00114DDD" w:rsidRPr="00EB5A1D">
        <w:rPr>
          <w:color w:val="333333"/>
          <w:shd w:val="clear" w:color="auto" w:fill="FFFFFF"/>
        </w:rPr>
        <w:t xml:space="preserve">такие понятия, как «допинг», «допинг-контроль», «общероссийская антидопинговая организация», «общероссийские антидопинговые правила» </w:t>
      </w:r>
      <w:r w:rsidR="00114DDD">
        <w:rPr>
          <w:color w:val="333333"/>
          <w:shd w:val="clear" w:color="auto" w:fill="FFFFFF"/>
        </w:rPr>
        <w:t xml:space="preserve">определены в </w:t>
      </w:r>
      <w:r w:rsidRPr="00EB5A1D">
        <w:rPr>
          <w:color w:val="333333"/>
          <w:shd w:val="clear" w:color="auto" w:fill="FFFFFF"/>
        </w:rPr>
        <w:t xml:space="preserve">ст. 26 </w:t>
      </w:r>
      <w:r w:rsidR="0039104F" w:rsidRPr="00EB5A1D">
        <w:rPr>
          <w:color w:val="333333"/>
          <w:shd w:val="clear" w:color="auto" w:fill="FFFFFF"/>
        </w:rPr>
        <w:t>Федеральн</w:t>
      </w:r>
      <w:r w:rsidR="007806DD">
        <w:rPr>
          <w:color w:val="333333"/>
          <w:shd w:val="clear" w:color="auto" w:fill="FFFFFF"/>
        </w:rPr>
        <w:t>ого</w:t>
      </w:r>
      <w:r w:rsidR="0039104F" w:rsidRPr="00EB5A1D">
        <w:rPr>
          <w:color w:val="333333"/>
          <w:shd w:val="clear" w:color="auto" w:fill="FFFFFF"/>
        </w:rPr>
        <w:t xml:space="preserve"> закон</w:t>
      </w:r>
      <w:r w:rsidR="007806DD">
        <w:rPr>
          <w:color w:val="333333"/>
          <w:shd w:val="clear" w:color="auto" w:fill="FFFFFF"/>
        </w:rPr>
        <w:t>а</w:t>
      </w:r>
      <w:r w:rsidR="007B2981">
        <w:rPr>
          <w:color w:val="333333"/>
          <w:shd w:val="clear" w:color="auto" w:fill="FFFFFF"/>
        </w:rPr>
        <w:t xml:space="preserve"> от 4.12.2007</w:t>
      </w:r>
      <w:r w:rsidR="0039104F" w:rsidRPr="00EB5A1D">
        <w:rPr>
          <w:color w:val="333333"/>
          <w:shd w:val="clear" w:color="auto" w:fill="FFFFFF"/>
        </w:rPr>
        <w:t xml:space="preserve"> № </w:t>
      </w:r>
      <w:r>
        <w:rPr>
          <w:color w:val="333333"/>
          <w:shd w:val="clear" w:color="auto" w:fill="FFFFFF"/>
        </w:rPr>
        <w:t>329</w:t>
      </w:r>
      <w:r w:rsidR="0039104F" w:rsidRPr="00EB5A1D">
        <w:rPr>
          <w:color w:val="333333"/>
          <w:shd w:val="clear" w:color="auto" w:fill="FFFFFF"/>
        </w:rPr>
        <w:t xml:space="preserve">-ФЗ </w:t>
      </w:r>
      <w:r>
        <w:rPr>
          <w:color w:val="333333"/>
          <w:shd w:val="clear" w:color="auto" w:fill="FFFFFF"/>
        </w:rPr>
        <w:t>«</w:t>
      </w:r>
      <w:r w:rsidR="0039104F" w:rsidRPr="00EB5A1D">
        <w:rPr>
          <w:color w:val="333333"/>
          <w:shd w:val="clear" w:color="auto" w:fill="FFFFFF"/>
        </w:rPr>
        <w:t>О физической культуре и спорте в Российской Федерации</w:t>
      </w:r>
      <w:r w:rsidR="007806DD">
        <w:rPr>
          <w:color w:val="333333"/>
          <w:shd w:val="clear" w:color="auto" w:fill="FFFFFF"/>
        </w:rPr>
        <w:t>»</w:t>
      </w:r>
      <w:r w:rsidR="002E67B0">
        <w:rPr>
          <w:color w:val="333333"/>
          <w:shd w:val="clear" w:color="auto" w:fill="FFFFFF"/>
        </w:rPr>
        <w:t>. Та</w:t>
      </w:r>
      <w:r w:rsidR="00E060A9">
        <w:rPr>
          <w:color w:val="333333"/>
          <w:shd w:val="clear" w:color="auto" w:fill="FFFFFF"/>
        </w:rPr>
        <w:t>м так</w:t>
      </w:r>
      <w:r w:rsidR="002E67B0">
        <w:rPr>
          <w:color w:val="333333"/>
          <w:shd w:val="clear" w:color="auto" w:fill="FFFFFF"/>
        </w:rPr>
        <w:t>же определены</w:t>
      </w:r>
      <w:r w:rsidR="0039104F" w:rsidRPr="00EB5A1D">
        <w:rPr>
          <w:color w:val="333333"/>
          <w:shd w:val="clear" w:color="auto" w:fill="FFFFFF"/>
        </w:rPr>
        <w:t xml:space="preserve"> обязанности федерального органа исполнительной власти в области физической культуры и спорта, физкультурно-спортивных организаций, общероссийской антидопинговой организации по предотвращению допинга в спорте и борьбе с ним.</w:t>
      </w:r>
    </w:p>
    <w:p w14:paraId="2D47BD23" w14:textId="127630D3" w:rsidR="0039104F" w:rsidRPr="0039104F" w:rsidRDefault="00EB5A1D" w:rsidP="002333FC">
      <w:pPr>
        <w:spacing w:before="300" w:after="150" w:line="240" w:lineRule="auto"/>
        <w:jc w:val="center"/>
        <w:outlineLvl w:val="1"/>
        <w:rPr>
          <w:rFonts w:ascii="Times New Roman" w:eastAsia="Times New Roman" w:hAnsi="Times New Roman" w:cs="Times New Roman"/>
          <w:b/>
          <w:bCs/>
          <w:sz w:val="24"/>
          <w:szCs w:val="24"/>
          <w:lang w:eastAsia="ru-RU"/>
        </w:rPr>
      </w:pPr>
      <w:r w:rsidRPr="00EB5A1D">
        <w:rPr>
          <w:rFonts w:ascii="Times New Roman" w:eastAsia="Times New Roman" w:hAnsi="Times New Roman" w:cs="Times New Roman"/>
          <w:b/>
          <w:bCs/>
          <w:sz w:val="24"/>
          <w:szCs w:val="24"/>
          <w:lang w:eastAsia="ru-RU"/>
        </w:rPr>
        <w:t>АНТИДОПИНГОВЫЕ ОРГАНИЗАЦИИ И АНТИДОПИНГОВЫЕ ПРАВИЛА</w:t>
      </w:r>
    </w:p>
    <w:p w14:paraId="342FB484"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Кодекс выделяет ряд организаций, на которые возлагается основная ответственность за организацию работы по противодействию допингу. Эти организации определяются как антидопинговые. Они подписывают Кодекс напрямую и ответственны за разработку антидопинговых правил и проведение мероприятий допинг-контроля. </w:t>
      </w:r>
    </w:p>
    <w:p w14:paraId="252D0CC3" w14:textId="77777777" w:rsidR="0039104F" w:rsidRPr="00EB5A1D" w:rsidRDefault="004412E9" w:rsidP="00EB5A1D">
      <w:pPr>
        <w:spacing w:after="150" w:line="240" w:lineRule="auto"/>
        <w:jc w:val="both"/>
        <w:rPr>
          <w:rFonts w:ascii="Times New Roman" w:eastAsia="Times New Roman" w:hAnsi="Times New Roman" w:cs="Times New Roman"/>
          <w:color w:val="333333"/>
          <w:sz w:val="24"/>
          <w:szCs w:val="24"/>
          <w:lang w:eastAsia="ru-RU"/>
        </w:rPr>
      </w:pPr>
      <w:r w:rsidRPr="00EB5A1D">
        <w:rPr>
          <w:rFonts w:ascii="Times New Roman" w:eastAsia="Times New Roman" w:hAnsi="Times New Roman" w:cs="Times New Roman"/>
          <w:color w:val="333333"/>
          <w:sz w:val="24"/>
          <w:szCs w:val="24"/>
          <w:lang w:eastAsia="ru-RU"/>
        </w:rPr>
        <w:t>А</w:t>
      </w:r>
      <w:r w:rsidR="0039104F" w:rsidRPr="0039104F">
        <w:rPr>
          <w:rFonts w:ascii="Times New Roman" w:eastAsia="Times New Roman" w:hAnsi="Times New Roman" w:cs="Times New Roman"/>
          <w:color w:val="333333"/>
          <w:sz w:val="24"/>
          <w:szCs w:val="24"/>
          <w:lang w:eastAsia="ru-RU"/>
        </w:rPr>
        <w:t>нтидопинговые организации, основываясь на положениях Кодекса, разрабатывают свои антидопинговые правила, а также проводят отдельные мероприятия допинг-контроля в соответствии с этими правилами</w:t>
      </w:r>
      <w:r w:rsidRPr="00EB5A1D">
        <w:rPr>
          <w:rFonts w:ascii="Times New Roman" w:eastAsia="Times New Roman" w:hAnsi="Times New Roman" w:cs="Times New Roman"/>
          <w:color w:val="333333"/>
          <w:sz w:val="24"/>
          <w:szCs w:val="24"/>
          <w:lang w:eastAsia="ru-RU"/>
        </w:rPr>
        <w:t>:</w:t>
      </w:r>
    </w:p>
    <w:p w14:paraId="4C4F6264" w14:textId="77777777" w:rsidR="004412E9" w:rsidRPr="00EB5A1D" w:rsidRDefault="004412E9" w:rsidP="00EB5A1D">
      <w:pPr>
        <w:pStyle w:val="a3"/>
        <w:numPr>
          <w:ilvl w:val="0"/>
          <w:numId w:val="27"/>
        </w:numPr>
        <w:spacing w:after="150" w:line="240" w:lineRule="auto"/>
        <w:jc w:val="both"/>
        <w:rPr>
          <w:rFonts w:ascii="Times New Roman" w:eastAsia="Times New Roman" w:hAnsi="Times New Roman" w:cs="Times New Roman"/>
          <w:color w:val="333333"/>
          <w:sz w:val="24"/>
          <w:szCs w:val="24"/>
          <w:lang w:eastAsia="ru-RU"/>
        </w:rPr>
      </w:pPr>
      <w:r w:rsidRPr="00EB5A1D">
        <w:rPr>
          <w:rFonts w:ascii="Times New Roman" w:eastAsia="Times New Roman" w:hAnsi="Times New Roman" w:cs="Times New Roman"/>
          <w:color w:val="333333"/>
          <w:sz w:val="24"/>
          <w:szCs w:val="24"/>
          <w:lang w:eastAsia="ru-RU"/>
        </w:rPr>
        <w:t xml:space="preserve">Международный олимпийский комитет, </w:t>
      </w:r>
    </w:p>
    <w:p w14:paraId="1C7E7018" w14:textId="77777777" w:rsidR="004412E9" w:rsidRPr="00EB5A1D" w:rsidRDefault="004412E9" w:rsidP="00EB5A1D">
      <w:pPr>
        <w:pStyle w:val="a3"/>
        <w:numPr>
          <w:ilvl w:val="0"/>
          <w:numId w:val="27"/>
        </w:numPr>
        <w:spacing w:after="150" w:line="240" w:lineRule="auto"/>
        <w:jc w:val="both"/>
        <w:rPr>
          <w:rFonts w:ascii="Times New Roman" w:eastAsia="Times New Roman" w:hAnsi="Times New Roman" w:cs="Times New Roman"/>
          <w:color w:val="333333"/>
          <w:sz w:val="24"/>
          <w:szCs w:val="24"/>
          <w:lang w:eastAsia="ru-RU"/>
        </w:rPr>
      </w:pPr>
      <w:r w:rsidRPr="00EB5A1D">
        <w:rPr>
          <w:rFonts w:ascii="Times New Roman" w:eastAsia="Times New Roman" w:hAnsi="Times New Roman" w:cs="Times New Roman"/>
          <w:color w:val="333333"/>
          <w:sz w:val="24"/>
          <w:szCs w:val="24"/>
          <w:lang w:eastAsia="ru-RU"/>
        </w:rPr>
        <w:t xml:space="preserve">Международный параолимпийский комитет, </w:t>
      </w:r>
    </w:p>
    <w:p w14:paraId="399F136C" w14:textId="77777777" w:rsidR="004412E9" w:rsidRPr="00EB5A1D" w:rsidRDefault="004412E9" w:rsidP="00EB5A1D">
      <w:pPr>
        <w:pStyle w:val="a3"/>
        <w:numPr>
          <w:ilvl w:val="0"/>
          <w:numId w:val="27"/>
        </w:numPr>
        <w:spacing w:after="150" w:line="240" w:lineRule="auto"/>
        <w:jc w:val="both"/>
        <w:rPr>
          <w:rFonts w:ascii="Times New Roman" w:eastAsia="Times New Roman" w:hAnsi="Times New Roman" w:cs="Times New Roman"/>
          <w:color w:val="333333"/>
          <w:sz w:val="24"/>
          <w:szCs w:val="24"/>
          <w:lang w:eastAsia="ru-RU"/>
        </w:rPr>
      </w:pPr>
      <w:r w:rsidRPr="00EB5A1D">
        <w:rPr>
          <w:rFonts w:ascii="Times New Roman" w:eastAsia="Times New Roman" w:hAnsi="Times New Roman" w:cs="Times New Roman"/>
          <w:color w:val="333333"/>
          <w:sz w:val="24"/>
          <w:szCs w:val="24"/>
          <w:lang w:eastAsia="ru-RU"/>
        </w:rPr>
        <w:t>оргкомитеты крупных международных соревнований,</w:t>
      </w:r>
    </w:p>
    <w:p w14:paraId="26B8F3BF" w14:textId="77777777" w:rsidR="004412E9" w:rsidRPr="00EB5A1D" w:rsidRDefault="004412E9" w:rsidP="00EB5A1D">
      <w:pPr>
        <w:pStyle w:val="a3"/>
        <w:numPr>
          <w:ilvl w:val="0"/>
          <w:numId w:val="27"/>
        </w:numPr>
        <w:spacing w:after="150" w:line="240" w:lineRule="auto"/>
        <w:jc w:val="both"/>
        <w:rPr>
          <w:rFonts w:ascii="Times New Roman" w:eastAsia="Times New Roman" w:hAnsi="Times New Roman" w:cs="Times New Roman"/>
          <w:color w:val="333333"/>
          <w:sz w:val="24"/>
          <w:szCs w:val="24"/>
          <w:lang w:eastAsia="ru-RU"/>
        </w:rPr>
      </w:pPr>
      <w:r w:rsidRPr="00EB5A1D">
        <w:rPr>
          <w:rFonts w:ascii="Times New Roman" w:eastAsia="Times New Roman" w:hAnsi="Times New Roman" w:cs="Times New Roman"/>
          <w:color w:val="333333"/>
          <w:sz w:val="24"/>
          <w:szCs w:val="24"/>
          <w:lang w:eastAsia="ru-RU"/>
        </w:rPr>
        <w:t xml:space="preserve">WADA, </w:t>
      </w:r>
    </w:p>
    <w:p w14:paraId="206BB43D" w14:textId="77777777" w:rsidR="004412E9" w:rsidRPr="00EB5A1D" w:rsidRDefault="004412E9" w:rsidP="00EB5A1D">
      <w:pPr>
        <w:pStyle w:val="a3"/>
        <w:numPr>
          <w:ilvl w:val="0"/>
          <w:numId w:val="27"/>
        </w:numPr>
        <w:spacing w:after="150" w:line="240" w:lineRule="auto"/>
        <w:jc w:val="both"/>
        <w:rPr>
          <w:rFonts w:ascii="Times New Roman" w:eastAsia="Times New Roman" w:hAnsi="Times New Roman" w:cs="Times New Roman"/>
          <w:color w:val="333333"/>
          <w:sz w:val="24"/>
          <w:szCs w:val="24"/>
          <w:lang w:eastAsia="ru-RU"/>
        </w:rPr>
      </w:pPr>
      <w:r w:rsidRPr="00EB5A1D">
        <w:rPr>
          <w:rFonts w:ascii="Times New Roman" w:eastAsia="Times New Roman" w:hAnsi="Times New Roman" w:cs="Times New Roman"/>
          <w:color w:val="333333"/>
          <w:sz w:val="24"/>
          <w:szCs w:val="24"/>
          <w:lang w:eastAsia="ru-RU"/>
        </w:rPr>
        <w:t xml:space="preserve">международные федерации, </w:t>
      </w:r>
    </w:p>
    <w:p w14:paraId="5EEE576F" w14:textId="77777777" w:rsidR="004412E9" w:rsidRPr="00EB5A1D" w:rsidRDefault="004412E9" w:rsidP="00EB5A1D">
      <w:pPr>
        <w:pStyle w:val="a3"/>
        <w:numPr>
          <w:ilvl w:val="0"/>
          <w:numId w:val="27"/>
        </w:numPr>
        <w:spacing w:after="150" w:line="240" w:lineRule="auto"/>
        <w:jc w:val="both"/>
        <w:rPr>
          <w:rFonts w:ascii="Times New Roman" w:eastAsia="Times New Roman" w:hAnsi="Times New Roman" w:cs="Times New Roman"/>
          <w:color w:val="333333"/>
          <w:sz w:val="24"/>
          <w:szCs w:val="24"/>
          <w:lang w:eastAsia="ru-RU"/>
        </w:rPr>
      </w:pPr>
      <w:r w:rsidRPr="00EB5A1D">
        <w:rPr>
          <w:rFonts w:ascii="Times New Roman" w:eastAsia="Times New Roman" w:hAnsi="Times New Roman" w:cs="Times New Roman"/>
          <w:color w:val="333333"/>
          <w:sz w:val="24"/>
          <w:szCs w:val="24"/>
          <w:lang w:eastAsia="ru-RU"/>
        </w:rPr>
        <w:t>национальные антидопинговые организации.</w:t>
      </w:r>
    </w:p>
    <w:p w14:paraId="789D1DE7"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Международные федерации разрабатывают антидопинговые правила для своего вида спорта, национальные антидопинговые организации - для страны. </w:t>
      </w:r>
    </w:p>
    <w:p w14:paraId="3E912C4A" w14:textId="77777777" w:rsidR="0039104F" w:rsidRPr="0039104F" w:rsidRDefault="0039104F" w:rsidP="00EB5A1D">
      <w:pPr>
        <w:spacing w:after="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В Российской Федерации функции национальной антидопинговой организации выполняет Российское антидопинговое агентство «РУСАДА». </w:t>
      </w:r>
    </w:p>
    <w:p w14:paraId="625CF902" w14:textId="77777777" w:rsidR="0039104F" w:rsidRPr="00EB5A1D" w:rsidRDefault="0039104F" w:rsidP="00EB5A1D">
      <w:pPr>
        <w:pStyle w:val="txt"/>
        <w:spacing w:before="0" w:beforeAutospacing="0" w:after="0" w:afterAutospacing="0"/>
        <w:jc w:val="both"/>
        <w:rPr>
          <w:color w:val="333333"/>
        </w:rPr>
      </w:pPr>
    </w:p>
    <w:p w14:paraId="23C9B1AC" w14:textId="139865C8" w:rsidR="0039104F" w:rsidRPr="0039104F" w:rsidRDefault="002333FC" w:rsidP="002333FC">
      <w:pPr>
        <w:spacing w:before="300" w:after="150" w:line="240" w:lineRule="auto"/>
        <w:jc w:val="center"/>
        <w:outlineLvl w:val="1"/>
        <w:rPr>
          <w:rFonts w:ascii="Times New Roman" w:eastAsia="Times New Roman" w:hAnsi="Times New Roman" w:cs="Times New Roman"/>
          <w:b/>
          <w:bCs/>
          <w:sz w:val="24"/>
          <w:szCs w:val="24"/>
          <w:lang w:eastAsia="ru-RU"/>
        </w:rPr>
      </w:pPr>
      <w:r w:rsidRPr="002333FC">
        <w:rPr>
          <w:rFonts w:ascii="Times New Roman" w:eastAsia="Times New Roman" w:hAnsi="Times New Roman" w:cs="Times New Roman"/>
          <w:b/>
          <w:bCs/>
          <w:sz w:val="24"/>
          <w:szCs w:val="24"/>
          <w:lang w:eastAsia="ru-RU"/>
        </w:rPr>
        <w:t>ДОПИНГ</w:t>
      </w:r>
    </w:p>
    <w:p w14:paraId="0BB1D533"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Понятие «допинг» введено в спорт в 1865 г. (по другим данным - значительно раньше) и долгое время связывалось со стимуляцией лошадей при проведении скачек. </w:t>
      </w:r>
    </w:p>
    <w:p w14:paraId="5C19F93F"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В Кодексе допинг определен как совершение одного или нескольких нарушений антидопинговых правил. </w:t>
      </w:r>
    </w:p>
    <w:p w14:paraId="6B7BD4EE"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К нарушениям антидопинговых правил относят следующие. </w:t>
      </w:r>
    </w:p>
    <w:p w14:paraId="08A48FA6" w14:textId="77777777" w:rsidR="0039104F" w:rsidRPr="0039104F" w:rsidRDefault="0039104F" w:rsidP="00EB5A1D">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Наличие запрещенной субстанции, или ее метаболитов, или маркеров в пробе, взятой у спортсмена. </w:t>
      </w:r>
    </w:p>
    <w:p w14:paraId="2C27770C" w14:textId="77777777" w:rsidR="0039104F" w:rsidRPr="0039104F" w:rsidRDefault="0039104F" w:rsidP="00EB5A1D">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Использование или попытка использования спортсменом запрещенной субстанции или запрещенного метода. </w:t>
      </w:r>
    </w:p>
    <w:p w14:paraId="010ED37E" w14:textId="77777777" w:rsidR="0039104F" w:rsidRPr="0039104F" w:rsidRDefault="0039104F" w:rsidP="00EB5A1D">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lastRenderedPageBreak/>
        <w:t xml:space="preserve">Отказ или непредоставление проб без уважительной причины после получения официального уведомления или любое другое уклонение от сдачи проб. </w:t>
      </w:r>
    </w:p>
    <w:p w14:paraId="30D42ADE" w14:textId="043769CD" w:rsidR="0039104F" w:rsidRPr="0039104F" w:rsidRDefault="0039104F" w:rsidP="00EB5A1D">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Нарушение существующих требований относительно доступности спортсмена для взятия у него проб во</w:t>
      </w:r>
      <w:r w:rsidR="00DC7E1B">
        <w:rPr>
          <w:rFonts w:ascii="Times New Roman" w:eastAsia="Times New Roman" w:hAnsi="Times New Roman" w:cs="Times New Roman"/>
          <w:color w:val="333333"/>
          <w:sz w:val="24"/>
          <w:szCs w:val="24"/>
          <w:lang w:eastAsia="ru-RU"/>
        </w:rPr>
        <w:t xml:space="preserve"> </w:t>
      </w:r>
      <w:r w:rsidRPr="0039104F">
        <w:rPr>
          <w:rFonts w:ascii="Times New Roman" w:eastAsia="Times New Roman" w:hAnsi="Times New Roman" w:cs="Times New Roman"/>
          <w:color w:val="333333"/>
          <w:sz w:val="24"/>
          <w:szCs w:val="24"/>
          <w:lang w:eastAsia="ru-RU"/>
        </w:rPr>
        <w:t xml:space="preserve">время внесоревновательного периода, включая непредоставление информации о местонахождении спортсмена и пропуски тестов. Любое сочетание трех пропущенных тестов и/или зарегистрированное непредоставление информации о местопребывании спортсмена в течение 18 мес может быть расценено как нарушение антидопинговых правил. </w:t>
      </w:r>
    </w:p>
    <w:p w14:paraId="567D52ED" w14:textId="32BF0025" w:rsidR="0039104F" w:rsidRPr="0039104F" w:rsidRDefault="0039104F" w:rsidP="00EB5A1D">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Фальсификация или попытка фальсификации в любой составляющей допинг</w:t>
      </w:r>
      <w:r w:rsidR="00DC7E1B">
        <w:rPr>
          <w:rFonts w:ascii="Times New Roman" w:eastAsia="Times New Roman" w:hAnsi="Times New Roman" w:cs="Times New Roman"/>
          <w:color w:val="333333"/>
          <w:sz w:val="24"/>
          <w:szCs w:val="24"/>
          <w:lang w:eastAsia="ru-RU"/>
        </w:rPr>
        <w:t>-</w:t>
      </w:r>
      <w:r w:rsidRPr="0039104F">
        <w:rPr>
          <w:rFonts w:ascii="Times New Roman" w:eastAsia="Times New Roman" w:hAnsi="Times New Roman" w:cs="Times New Roman"/>
          <w:color w:val="333333"/>
          <w:sz w:val="24"/>
          <w:szCs w:val="24"/>
          <w:lang w:eastAsia="ru-RU"/>
        </w:rPr>
        <w:t xml:space="preserve">контроля. </w:t>
      </w:r>
    </w:p>
    <w:p w14:paraId="20E32FFE" w14:textId="77777777" w:rsidR="0039104F" w:rsidRPr="0039104F" w:rsidRDefault="0039104F" w:rsidP="00EB5A1D">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Обладание запрещенными субстанциями и запрещенными методами. </w:t>
      </w:r>
    </w:p>
    <w:p w14:paraId="46B4F5FF" w14:textId="77777777" w:rsidR="0039104F" w:rsidRPr="0039104F" w:rsidRDefault="0039104F" w:rsidP="00EB5A1D">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Распространение или попытка распространения запрещенной субстанции или запрещенного метода. </w:t>
      </w:r>
    </w:p>
    <w:p w14:paraId="274DFF7F" w14:textId="77777777" w:rsidR="0039104F" w:rsidRPr="0039104F" w:rsidRDefault="0039104F" w:rsidP="00EB5A1D">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Назначение или попытка назначения спортсмену запрещенного метода или запрещенной субстанции, помощь, потворство, подстрекательство, пособничество, сокрытие или любой другой вид соучастия. </w:t>
      </w:r>
    </w:p>
    <w:p w14:paraId="764F6607" w14:textId="77777777" w:rsidR="0039104F" w:rsidRPr="00EB5A1D" w:rsidRDefault="0039104F" w:rsidP="00EB5A1D">
      <w:pPr>
        <w:pStyle w:val="a3"/>
        <w:numPr>
          <w:ilvl w:val="0"/>
          <w:numId w:val="2"/>
        </w:numPr>
        <w:spacing w:after="150" w:line="240" w:lineRule="auto"/>
        <w:jc w:val="both"/>
        <w:rPr>
          <w:rFonts w:ascii="Times New Roman" w:eastAsia="Times New Roman" w:hAnsi="Times New Roman" w:cs="Times New Roman"/>
          <w:color w:val="333333"/>
          <w:sz w:val="24"/>
          <w:szCs w:val="24"/>
          <w:lang w:eastAsia="ru-RU"/>
        </w:rPr>
      </w:pPr>
      <w:r w:rsidRPr="00EB5A1D">
        <w:rPr>
          <w:rFonts w:ascii="Times New Roman" w:eastAsia="Times New Roman" w:hAnsi="Times New Roman" w:cs="Times New Roman"/>
          <w:color w:val="333333"/>
          <w:sz w:val="24"/>
          <w:szCs w:val="24"/>
          <w:lang w:eastAsia="ru-RU"/>
        </w:rPr>
        <w:t xml:space="preserve">Спортсмены несут ответственность за любую запрещенную субстанцию, или ее метаболиты, или маркеры, обнаруженные во взятых у них пробах. Соответственно нет необходимости доказывать факт намерения, ошибки, халатности или осознания спортсменом того, что он использовал допинг, при установлении случаев нарушений. </w:t>
      </w:r>
    </w:p>
    <w:p w14:paraId="5F0A11E7" w14:textId="77777777" w:rsidR="0039104F" w:rsidRPr="00EB5A1D" w:rsidRDefault="0039104F" w:rsidP="00EB5A1D">
      <w:pPr>
        <w:pStyle w:val="a3"/>
        <w:numPr>
          <w:ilvl w:val="0"/>
          <w:numId w:val="2"/>
        </w:numPr>
        <w:spacing w:after="150" w:line="240" w:lineRule="auto"/>
        <w:jc w:val="both"/>
        <w:rPr>
          <w:rFonts w:ascii="Times New Roman" w:eastAsia="Times New Roman" w:hAnsi="Times New Roman" w:cs="Times New Roman"/>
          <w:color w:val="333333"/>
          <w:sz w:val="24"/>
          <w:szCs w:val="24"/>
          <w:lang w:eastAsia="ru-RU"/>
        </w:rPr>
      </w:pPr>
      <w:r w:rsidRPr="00EB5A1D">
        <w:rPr>
          <w:rFonts w:ascii="Times New Roman" w:eastAsia="Times New Roman" w:hAnsi="Times New Roman" w:cs="Times New Roman"/>
          <w:color w:val="333333"/>
          <w:sz w:val="24"/>
          <w:szCs w:val="24"/>
          <w:lang w:eastAsia="ru-RU"/>
        </w:rPr>
        <w:t xml:space="preserve">Кодекс принимает правило строгой ответственности, принятое в Антидопинговом кодексе олимпийского движения. Согласно данному принципу ответственность лежит на спортсмене, поэтому обнаружение в пробе спортсмена запрещенной субстанции всегда определяется как нарушение антидопинговых правил. </w:t>
      </w:r>
    </w:p>
    <w:p w14:paraId="205DB265" w14:textId="77777777" w:rsidR="0039104F" w:rsidRPr="00EB5A1D" w:rsidRDefault="0039104F" w:rsidP="00EB5A1D">
      <w:pPr>
        <w:pStyle w:val="a3"/>
        <w:numPr>
          <w:ilvl w:val="0"/>
          <w:numId w:val="2"/>
        </w:numPr>
        <w:spacing w:after="0" w:line="240" w:lineRule="auto"/>
        <w:jc w:val="both"/>
        <w:rPr>
          <w:rFonts w:ascii="Times New Roman" w:eastAsia="Times New Roman" w:hAnsi="Times New Roman" w:cs="Times New Roman"/>
          <w:color w:val="333333"/>
          <w:sz w:val="24"/>
          <w:szCs w:val="24"/>
          <w:lang w:eastAsia="ru-RU"/>
        </w:rPr>
      </w:pPr>
      <w:r w:rsidRPr="00EB5A1D">
        <w:rPr>
          <w:rFonts w:ascii="Times New Roman" w:eastAsia="Times New Roman" w:hAnsi="Times New Roman" w:cs="Times New Roman"/>
          <w:color w:val="333333"/>
          <w:sz w:val="24"/>
          <w:szCs w:val="24"/>
          <w:lang w:eastAsia="ru-RU"/>
        </w:rPr>
        <w:t xml:space="preserve">Несущественно, привело ли использование запрещенной субстанции или запрещенного метода к успеху или неудаче. Для установки факта нарушения антидопинговых правил достаточно того, что было использование или попытка использования запрещенной субстанции или запрещенного метода. </w:t>
      </w:r>
    </w:p>
    <w:p w14:paraId="4591A09C" w14:textId="550C02F6" w:rsidR="0039104F" w:rsidRPr="0039104F" w:rsidRDefault="0004111F" w:rsidP="0004111F">
      <w:pPr>
        <w:spacing w:before="300" w:after="150" w:line="240" w:lineRule="auto"/>
        <w:jc w:val="center"/>
        <w:outlineLvl w:val="1"/>
        <w:rPr>
          <w:rFonts w:ascii="Times New Roman" w:eastAsia="Times New Roman" w:hAnsi="Times New Roman" w:cs="Times New Roman"/>
          <w:b/>
          <w:bCs/>
          <w:sz w:val="24"/>
          <w:szCs w:val="24"/>
          <w:lang w:eastAsia="ru-RU"/>
        </w:rPr>
      </w:pPr>
      <w:r w:rsidRPr="0004111F">
        <w:rPr>
          <w:rFonts w:ascii="Times New Roman" w:eastAsia="Times New Roman" w:hAnsi="Times New Roman" w:cs="Times New Roman"/>
          <w:b/>
          <w:bCs/>
          <w:sz w:val="24"/>
          <w:szCs w:val="24"/>
          <w:lang w:eastAsia="ru-RU"/>
        </w:rPr>
        <w:t>ЗАПРЕЩЕННЫЙ СПИСОК</w:t>
      </w:r>
    </w:p>
    <w:p w14:paraId="7ECB6B4B"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Первый Запрещенный список был опубликован по инициативе Международного олимпийского комитета в 1963 г. Начиная с 2004 г. формированием Запрещенного списка занимается WADA. WADA обязано публиковать Запрещенный список в качестве международного стандарта не реже чем один раз в год. Запрещенный список или изменения вступают в силу через 3 мес после публикации. </w:t>
      </w:r>
    </w:p>
    <w:p w14:paraId="7C90DBBD" w14:textId="0077ECB9" w:rsidR="0039104F" w:rsidRPr="0039104F" w:rsidRDefault="0039104F" w:rsidP="00966691">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Запрещенный список включает в себя такие субстанции и методы, которые запрещены к использованию как в соревновательный, так и во внесоревновательный период, поскольку они способны улучшать физическую форму на предстоящих соревнованиях или маскировать применение тех субстанций и методов, которые запрещены только в соревновательный период. Запрещенный список может быть расширен WADA для конкретного вида спорта. </w:t>
      </w:r>
    </w:p>
    <w:p w14:paraId="5C4ACBFB"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Редакция Запрещенного списка 2011 г. содержит 12 групп запрещенных субстанций, а также перечень запрещенных методов. В Запрещенном списке выделены субстанции и методы, запрещенные постоянно, запрещенные только во время соревнований и запрещенные в отдельных видах спорта. </w:t>
      </w:r>
    </w:p>
    <w:p w14:paraId="3C8052CC"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В Запрещенный список 2011 г. включены следующие группы. </w:t>
      </w:r>
    </w:p>
    <w:p w14:paraId="21F52431" w14:textId="77777777" w:rsidR="0039104F" w:rsidRPr="0039104F" w:rsidRDefault="0039104F" w:rsidP="00EB5A1D">
      <w:pPr>
        <w:numPr>
          <w:ilvl w:val="0"/>
          <w:numId w:val="4"/>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Субстанции и методы, запрещенные постоянно. </w:t>
      </w:r>
    </w:p>
    <w:p w14:paraId="547A3B99" w14:textId="77777777" w:rsidR="0039104F" w:rsidRPr="0039104F" w:rsidRDefault="0039104F" w:rsidP="00EB5A1D">
      <w:pPr>
        <w:numPr>
          <w:ilvl w:val="1"/>
          <w:numId w:val="5"/>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Запрещенные субстанции. </w:t>
      </w:r>
    </w:p>
    <w:p w14:paraId="704D4794" w14:textId="77777777" w:rsidR="0039104F" w:rsidRPr="0039104F" w:rsidRDefault="0039104F" w:rsidP="00EB5A1D">
      <w:pPr>
        <w:numPr>
          <w:ilvl w:val="2"/>
          <w:numId w:val="6"/>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S0. Не допущенные к применению субстанции. </w:t>
      </w:r>
    </w:p>
    <w:p w14:paraId="5FBFE14A" w14:textId="77777777" w:rsidR="0039104F" w:rsidRPr="0039104F" w:rsidRDefault="0039104F" w:rsidP="00EB5A1D">
      <w:pPr>
        <w:numPr>
          <w:ilvl w:val="2"/>
          <w:numId w:val="6"/>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S1. Анаболические агенты. </w:t>
      </w:r>
    </w:p>
    <w:p w14:paraId="5F32BCB5" w14:textId="77777777" w:rsidR="0039104F" w:rsidRPr="0039104F" w:rsidRDefault="0039104F" w:rsidP="00EB5A1D">
      <w:pPr>
        <w:numPr>
          <w:ilvl w:val="2"/>
          <w:numId w:val="6"/>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S2. Пептидные гормоны, факторы роста и подобные субстанции. </w:t>
      </w:r>
    </w:p>
    <w:p w14:paraId="387E4A04" w14:textId="77777777" w:rsidR="0039104F" w:rsidRPr="0039104F" w:rsidRDefault="0039104F" w:rsidP="00EB5A1D">
      <w:pPr>
        <w:numPr>
          <w:ilvl w:val="2"/>
          <w:numId w:val="6"/>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S3. Бета-2 агонисты. </w:t>
      </w:r>
    </w:p>
    <w:p w14:paraId="5FEA4242" w14:textId="77777777" w:rsidR="0039104F" w:rsidRPr="0039104F" w:rsidRDefault="0039104F" w:rsidP="00EB5A1D">
      <w:pPr>
        <w:numPr>
          <w:ilvl w:val="2"/>
          <w:numId w:val="6"/>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S4. Гормональные антагонисты и модуляторы. </w:t>
      </w:r>
    </w:p>
    <w:p w14:paraId="38FCD0C4" w14:textId="77777777" w:rsidR="0039104F" w:rsidRPr="0039104F" w:rsidRDefault="0039104F" w:rsidP="00EB5A1D">
      <w:pPr>
        <w:numPr>
          <w:ilvl w:val="2"/>
          <w:numId w:val="6"/>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S5. Диуретики и другие маскирующие агенты. </w:t>
      </w:r>
    </w:p>
    <w:p w14:paraId="55E1D388" w14:textId="77777777" w:rsidR="0039104F" w:rsidRPr="0039104F" w:rsidRDefault="0039104F" w:rsidP="00EB5A1D">
      <w:pPr>
        <w:numPr>
          <w:ilvl w:val="1"/>
          <w:numId w:val="7"/>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Запрещенные методы. </w:t>
      </w:r>
    </w:p>
    <w:p w14:paraId="537CEA90" w14:textId="77777777" w:rsidR="0039104F" w:rsidRPr="0039104F" w:rsidRDefault="0039104F" w:rsidP="00EB5A1D">
      <w:pPr>
        <w:numPr>
          <w:ilvl w:val="2"/>
          <w:numId w:val="8"/>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M1. Усиление переноса кислорода. </w:t>
      </w:r>
    </w:p>
    <w:p w14:paraId="7A3F6E33" w14:textId="77777777" w:rsidR="0039104F" w:rsidRPr="0039104F" w:rsidRDefault="0039104F" w:rsidP="00EB5A1D">
      <w:pPr>
        <w:numPr>
          <w:ilvl w:val="2"/>
          <w:numId w:val="8"/>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М2. Химические и физические манипуляции. </w:t>
      </w:r>
    </w:p>
    <w:p w14:paraId="6E739D33" w14:textId="77777777" w:rsidR="0039104F" w:rsidRPr="0039104F" w:rsidRDefault="0039104F" w:rsidP="00EB5A1D">
      <w:pPr>
        <w:numPr>
          <w:ilvl w:val="2"/>
          <w:numId w:val="8"/>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МЗ. Генный допинг. </w:t>
      </w:r>
    </w:p>
    <w:p w14:paraId="6462A556" w14:textId="77777777" w:rsidR="0039104F" w:rsidRPr="0039104F" w:rsidRDefault="0039104F" w:rsidP="00EB5A1D">
      <w:pPr>
        <w:numPr>
          <w:ilvl w:val="0"/>
          <w:numId w:val="9"/>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Субстанции и методы, запрещенные во время соревнований. </w:t>
      </w:r>
    </w:p>
    <w:p w14:paraId="376DBF2A" w14:textId="77777777" w:rsidR="0039104F" w:rsidRPr="0039104F" w:rsidRDefault="0039104F" w:rsidP="00EB5A1D">
      <w:pPr>
        <w:numPr>
          <w:ilvl w:val="1"/>
          <w:numId w:val="10"/>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Запрещенные субстанции. </w:t>
      </w:r>
    </w:p>
    <w:p w14:paraId="084B8FD1" w14:textId="77777777" w:rsidR="0039104F" w:rsidRPr="0039104F" w:rsidRDefault="0039104F" w:rsidP="00EB5A1D">
      <w:pPr>
        <w:numPr>
          <w:ilvl w:val="2"/>
          <w:numId w:val="1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S6. Стимуляторы. </w:t>
      </w:r>
    </w:p>
    <w:p w14:paraId="55D90B6F" w14:textId="77777777" w:rsidR="0039104F" w:rsidRPr="0039104F" w:rsidRDefault="0039104F" w:rsidP="00EB5A1D">
      <w:pPr>
        <w:numPr>
          <w:ilvl w:val="2"/>
          <w:numId w:val="1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S7. Наркотики. </w:t>
      </w:r>
    </w:p>
    <w:p w14:paraId="0298783F" w14:textId="77777777" w:rsidR="0039104F" w:rsidRPr="0039104F" w:rsidRDefault="0039104F" w:rsidP="00EB5A1D">
      <w:pPr>
        <w:numPr>
          <w:ilvl w:val="2"/>
          <w:numId w:val="1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S8. Каннабиноиды. </w:t>
      </w:r>
    </w:p>
    <w:p w14:paraId="2E49B0FA" w14:textId="77777777" w:rsidR="0039104F" w:rsidRPr="0039104F" w:rsidRDefault="0039104F" w:rsidP="00EB5A1D">
      <w:pPr>
        <w:numPr>
          <w:ilvl w:val="2"/>
          <w:numId w:val="1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S9. Глюкокортикостероиды. </w:t>
      </w:r>
    </w:p>
    <w:p w14:paraId="5C17211E" w14:textId="77777777" w:rsidR="0039104F" w:rsidRPr="0039104F" w:rsidRDefault="0039104F" w:rsidP="00EB5A1D">
      <w:pPr>
        <w:numPr>
          <w:ilvl w:val="0"/>
          <w:numId w:val="1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Субстанции, запрещенные в отдельных видах спорта. </w:t>
      </w:r>
    </w:p>
    <w:p w14:paraId="7E5E5283" w14:textId="77777777" w:rsidR="0039104F" w:rsidRPr="0039104F" w:rsidRDefault="0039104F" w:rsidP="00EB5A1D">
      <w:pPr>
        <w:numPr>
          <w:ilvl w:val="2"/>
          <w:numId w:val="13"/>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Р1. Алкоголь. </w:t>
      </w:r>
    </w:p>
    <w:p w14:paraId="03906AE6" w14:textId="77777777" w:rsidR="0039104F" w:rsidRPr="0039104F" w:rsidRDefault="0039104F" w:rsidP="00EB5A1D">
      <w:pPr>
        <w:numPr>
          <w:ilvl w:val="2"/>
          <w:numId w:val="13"/>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Р2. β-адреноблокаторы. </w:t>
      </w:r>
    </w:p>
    <w:p w14:paraId="4013D787" w14:textId="00719065" w:rsidR="00BA7357" w:rsidRDefault="00BA7357" w:rsidP="00EB5A1D">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А</w:t>
      </w:r>
      <w:r w:rsidRPr="0039104F">
        <w:rPr>
          <w:rFonts w:ascii="Times New Roman" w:eastAsia="Times New Roman" w:hAnsi="Times New Roman" w:cs="Times New Roman"/>
          <w:i/>
          <w:iCs/>
          <w:color w:val="333333"/>
          <w:sz w:val="24"/>
          <w:szCs w:val="24"/>
          <w:lang w:eastAsia="ru-RU"/>
        </w:rPr>
        <w:t>типичн</w:t>
      </w:r>
      <w:r>
        <w:rPr>
          <w:rFonts w:ascii="Times New Roman" w:eastAsia="Times New Roman" w:hAnsi="Times New Roman" w:cs="Times New Roman"/>
          <w:i/>
          <w:iCs/>
          <w:color w:val="333333"/>
          <w:sz w:val="24"/>
          <w:szCs w:val="24"/>
          <w:lang w:eastAsia="ru-RU"/>
        </w:rPr>
        <w:t>ый</w:t>
      </w:r>
      <w:r w:rsidRPr="0039104F">
        <w:rPr>
          <w:rFonts w:ascii="Times New Roman" w:eastAsia="Times New Roman" w:hAnsi="Times New Roman" w:cs="Times New Roman"/>
          <w:i/>
          <w:iCs/>
          <w:color w:val="333333"/>
          <w:sz w:val="24"/>
          <w:szCs w:val="24"/>
          <w:lang w:eastAsia="ru-RU"/>
        </w:rPr>
        <w:t xml:space="preserve"> результат анализа</w:t>
      </w:r>
      <w:r w:rsidRPr="0039104F">
        <w:rPr>
          <w:rFonts w:ascii="Times New Roman" w:eastAsia="Times New Roman" w:hAnsi="Times New Roman" w:cs="Times New Roman"/>
          <w:color w:val="333333"/>
          <w:sz w:val="24"/>
          <w:szCs w:val="24"/>
          <w:lang w:eastAsia="ru-RU"/>
        </w:rPr>
        <w:t>.</w:t>
      </w:r>
    </w:p>
    <w:p w14:paraId="56619E0B" w14:textId="23BA6079"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В Запрещенный список 2008 г. впервые внесено понятие </w:t>
      </w:r>
      <w:r w:rsidRPr="0039104F">
        <w:rPr>
          <w:rFonts w:ascii="Times New Roman" w:eastAsia="Times New Roman" w:hAnsi="Times New Roman" w:cs="Times New Roman"/>
          <w:i/>
          <w:iCs/>
          <w:color w:val="333333"/>
          <w:sz w:val="24"/>
          <w:szCs w:val="24"/>
          <w:lang w:eastAsia="ru-RU"/>
        </w:rPr>
        <w:t>атипичного результата анализа</w:t>
      </w:r>
      <w:r w:rsidRPr="0039104F">
        <w:rPr>
          <w:rFonts w:ascii="Times New Roman" w:eastAsia="Times New Roman" w:hAnsi="Times New Roman" w:cs="Times New Roman"/>
          <w:color w:val="333333"/>
          <w:sz w:val="24"/>
          <w:szCs w:val="24"/>
          <w:lang w:eastAsia="ru-RU"/>
        </w:rPr>
        <w:t xml:space="preserve">. Данная мера направлена прежде всего на выявление тех, кто использует различные формы тестостерона (пластыри, гели, инъекции), а также ряд других стероидов, так называемых прогормонов. </w:t>
      </w:r>
    </w:p>
    <w:p w14:paraId="79F8F771" w14:textId="77777777" w:rsidR="0039104F" w:rsidRPr="0039104F" w:rsidRDefault="0039104F" w:rsidP="00EB5A1D">
      <w:pPr>
        <w:spacing w:after="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Атипичный результат не приводит к немедленному отстранению спортсмена от соревнований и сборов, а требует проведения трех внезапных анализов в течение 3 мес. Если окажется, что найденные атипичные показатели - индивидуальные особенности стероидного профиля спортсмена, то никакие санкции ему не грозят. Однако если будет определено, что стероидный профиль изменялся вследствие применения тестостерона или других стероидов, то спортсмену грозит отстранение от соревнований и дальнейшее расследование, итогом которого станет дисквалификация. </w:t>
      </w:r>
    </w:p>
    <w:p w14:paraId="5F399605" w14:textId="77777777" w:rsidR="0039104F" w:rsidRPr="0039104F" w:rsidRDefault="0039104F" w:rsidP="00EB5A1D">
      <w:pPr>
        <w:spacing w:before="300" w:after="150" w:line="240" w:lineRule="auto"/>
        <w:jc w:val="both"/>
        <w:outlineLvl w:val="1"/>
        <w:rPr>
          <w:rFonts w:ascii="Times New Roman" w:eastAsia="Times New Roman" w:hAnsi="Times New Roman" w:cs="Times New Roman"/>
          <w:i/>
          <w:iCs/>
          <w:color w:val="333333"/>
          <w:sz w:val="24"/>
          <w:szCs w:val="24"/>
          <w:lang w:eastAsia="ru-RU"/>
        </w:rPr>
      </w:pPr>
      <w:r w:rsidRPr="0039104F">
        <w:rPr>
          <w:rFonts w:ascii="Times New Roman" w:eastAsia="Times New Roman" w:hAnsi="Times New Roman" w:cs="Times New Roman"/>
          <w:i/>
          <w:iCs/>
          <w:color w:val="333333"/>
          <w:sz w:val="24"/>
          <w:szCs w:val="24"/>
          <w:lang w:eastAsia="ru-RU"/>
        </w:rPr>
        <w:t>Пищевые добавки и допинг</w:t>
      </w:r>
    </w:p>
    <w:p w14:paraId="3F3D3447"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Пищевые добавки содержат такие составляющие, как витамины, минералы, травы, аминокислоты, протеины, энергетические продукты и др. Когда спортсмены принимают пищевые добавки, они рискуют нанести вред своему здоровью, а также получить в составе добавки субстанции из Запрещенного списка, которые не указаны на этикетке. </w:t>
      </w:r>
    </w:p>
    <w:p w14:paraId="6CF0668A" w14:textId="345A9BBD" w:rsidR="0039104F" w:rsidRPr="00EB5A1D" w:rsidRDefault="0039104F" w:rsidP="008B6185">
      <w:pPr>
        <w:spacing w:after="150" w:line="240" w:lineRule="auto"/>
        <w:jc w:val="both"/>
        <w:rPr>
          <w:rFonts w:ascii="Times New Roman" w:hAnsi="Times New Roman" w:cs="Times New Roman"/>
          <w:color w:val="333333"/>
          <w:sz w:val="24"/>
          <w:szCs w:val="24"/>
          <w:shd w:val="clear" w:color="auto" w:fill="FFFFFF"/>
        </w:rPr>
      </w:pPr>
      <w:r w:rsidRPr="0039104F">
        <w:rPr>
          <w:rFonts w:ascii="Times New Roman" w:eastAsia="Times New Roman" w:hAnsi="Times New Roman" w:cs="Times New Roman"/>
          <w:color w:val="333333"/>
          <w:sz w:val="24"/>
          <w:szCs w:val="24"/>
          <w:lang w:eastAsia="ru-RU"/>
        </w:rPr>
        <w:t xml:space="preserve">По данным исследования, проведенного Международным олимпийским комитетом в США, риск приобрести в составе пищевой добавки субстанцию из Запрещенного списка составляет 20%. Следовательно, одна из каждых пяти пищевых добавок, купленных в США, может содержать такие субстанции. Для пищевых добавок, произведенных в Китае, этот уровень еще выше. </w:t>
      </w:r>
    </w:p>
    <w:p w14:paraId="5D9AA4E2" w14:textId="77777777" w:rsidR="0039104F" w:rsidRPr="00EB5A1D" w:rsidRDefault="004412E9" w:rsidP="008B6185">
      <w:pPr>
        <w:pStyle w:val="2"/>
        <w:spacing w:before="300" w:beforeAutospacing="0" w:after="150" w:afterAutospacing="0"/>
        <w:jc w:val="center"/>
        <w:rPr>
          <w:sz w:val="24"/>
          <w:szCs w:val="24"/>
        </w:rPr>
      </w:pPr>
      <w:r w:rsidRPr="00EB5A1D">
        <w:rPr>
          <w:sz w:val="24"/>
          <w:szCs w:val="24"/>
        </w:rPr>
        <w:t>ДОПИНГ-КОНТРОЛЬ</w:t>
      </w:r>
    </w:p>
    <w:p w14:paraId="10B4498C" w14:textId="3FA879C9" w:rsidR="0039104F" w:rsidRPr="00EB5A1D" w:rsidRDefault="0039104F" w:rsidP="00EB5A1D">
      <w:pPr>
        <w:pStyle w:val="txt"/>
        <w:spacing w:before="0" w:beforeAutospacing="0" w:after="150" w:afterAutospacing="0"/>
        <w:jc w:val="both"/>
        <w:rPr>
          <w:color w:val="333333"/>
        </w:rPr>
      </w:pPr>
      <w:r w:rsidRPr="00EB5A1D">
        <w:rPr>
          <w:color w:val="333333"/>
        </w:rPr>
        <w:t>Допинг</w:t>
      </w:r>
      <w:r w:rsidR="00131AF8" w:rsidRPr="00EB5A1D">
        <w:rPr>
          <w:color w:val="333333"/>
        </w:rPr>
        <w:t>-</w:t>
      </w:r>
      <w:r w:rsidRPr="00EB5A1D">
        <w:rPr>
          <w:color w:val="333333"/>
        </w:rPr>
        <w:t xml:space="preserve">контроль - это сложный многоступенчатый процесс, включающий планирование тестирования, предоставление информации о местонахождении, сбор и транспортировку проб, лабораторные исследования, запросы на терапевтическое использование, обработку результатов, проведение слушаний и рассмотрение апелляций. </w:t>
      </w:r>
    </w:p>
    <w:p w14:paraId="11F32A7C" w14:textId="77777777" w:rsidR="00301739" w:rsidRDefault="0039104F" w:rsidP="00EB5A1D">
      <w:pPr>
        <w:pStyle w:val="txt"/>
        <w:spacing w:before="0" w:beforeAutospacing="0" w:after="150" w:afterAutospacing="0"/>
        <w:jc w:val="both"/>
        <w:rPr>
          <w:color w:val="333333"/>
        </w:rPr>
      </w:pPr>
      <w:r w:rsidRPr="00EB5A1D">
        <w:rPr>
          <w:color w:val="333333"/>
        </w:rPr>
        <w:t xml:space="preserve">Планирование сбора проб, непосредственно их сбор и транспортировку, а также обработку результатов проводит антидопинговая организация, выступившая инициатором сбора проб. Исследование проб проводится в аккредитованной WADA независимой антидопинговой лаборатории, выбор которой зависит от антидопинговой организации. </w:t>
      </w:r>
    </w:p>
    <w:p w14:paraId="188D26CE" w14:textId="0FB5DC40" w:rsidR="00781662" w:rsidRDefault="0039104F" w:rsidP="00EB5A1D">
      <w:pPr>
        <w:pStyle w:val="txt"/>
        <w:spacing w:before="0" w:beforeAutospacing="0" w:after="150" w:afterAutospacing="0"/>
        <w:jc w:val="both"/>
        <w:rPr>
          <w:color w:val="333333"/>
        </w:rPr>
      </w:pPr>
      <w:r w:rsidRPr="00EB5A1D">
        <w:rPr>
          <w:color w:val="333333"/>
        </w:rPr>
        <w:t>Решение о выдаче разрешения на терапевтическое использование принимает независимый Комитет по терапевтическому использованию</w:t>
      </w:r>
      <w:r w:rsidR="00781662">
        <w:rPr>
          <w:color w:val="333333"/>
        </w:rPr>
        <w:t>.</w:t>
      </w:r>
      <w:r w:rsidRPr="00EB5A1D">
        <w:rPr>
          <w:color w:val="333333"/>
        </w:rPr>
        <w:t xml:space="preserve"> </w:t>
      </w:r>
    </w:p>
    <w:p w14:paraId="6F76325C" w14:textId="01B39FEE" w:rsidR="0039104F" w:rsidRPr="00EB5A1D" w:rsidRDefault="00781662" w:rsidP="00EB5A1D">
      <w:pPr>
        <w:pStyle w:val="txt"/>
        <w:spacing w:before="0" w:beforeAutospacing="0" w:after="150" w:afterAutospacing="0"/>
        <w:jc w:val="both"/>
        <w:rPr>
          <w:color w:val="333333"/>
        </w:rPr>
      </w:pPr>
      <w:r>
        <w:rPr>
          <w:color w:val="333333"/>
        </w:rPr>
        <w:t>Р</w:t>
      </w:r>
      <w:r w:rsidR="0039104F" w:rsidRPr="00EB5A1D">
        <w:rPr>
          <w:color w:val="333333"/>
        </w:rPr>
        <w:t xml:space="preserve">ешение о санкциях к спортсмену </w:t>
      </w:r>
      <w:r>
        <w:rPr>
          <w:color w:val="333333"/>
        </w:rPr>
        <w:t>принимает</w:t>
      </w:r>
      <w:r w:rsidR="0039104F" w:rsidRPr="00EB5A1D">
        <w:rPr>
          <w:color w:val="333333"/>
        </w:rPr>
        <w:t xml:space="preserve"> Дисциплинарный антидопинговый комитет. Рассмотрение апелляций спортсменов международного уровня проводит Спортивный арбитражный суд в Лозанне, спортсмены национального уровня могут подавать апелляцию в один из арбитражных спортивных судов в Российской Федерации. </w:t>
      </w:r>
    </w:p>
    <w:p w14:paraId="7F1FF8E4" w14:textId="77777777" w:rsidR="0039104F" w:rsidRPr="00EB5A1D" w:rsidRDefault="0039104F" w:rsidP="005F396E">
      <w:pPr>
        <w:pStyle w:val="txt"/>
        <w:spacing w:before="0" w:beforeAutospacing="0" w:after="150" w:afterAutospacing="0"/>
        <w:jc w:val="center"/>
        <w:rPr>
          <w:b/>
          <w:bCs/>
          <w:color w:val="333333"/>
        </w:rPr>
      </w:pPr>
      <w:r w:rsidRPr="00EB5A1D">
        <w:rPr>
          <w:b/>
          <w:bCs/>
          <w:color w:val="333333"/>
        </w:rPr>
        <w:t>ТЕРАПЕВТИЧЕСКОЕ ИСПОЛЬЗОВАНИЕ</w:t>
      </w:r>
    </w:p>
    <w:p w14:paraId="12550128" w14:textId="387A1567" w:rsidR="0039104F" w:rsidRPr="0039104F" w:rsidRDefault="0039104F" w:rsidP="004D73F6">
      <w:pPr>
        <w:pStyle w:val="txt"/>
        <w:spacing w:before="0" w:beforeAutospacing="0" w:after="0" w:afterAutospacing="0"/>
        <w:ind w:firstLine="708"/>
        <w:jc w:val="both"/>
        <w:rPr>
          <w:color w:val="333333"/>
        </w:rPr>
      </w:pPr>
      <w:r w:rsidRPr="00EB5A1D">
        <w:rPr>
          <w:color w:val="333333"/>
        </w:rPr>
        <w:t xml:space="preserve">Каждая международная федерация должна обеспечить возможность спортсменам международного уровня или выступающим на международных спортивных соревнованиях, подать запрос на разрешение на терапевтическое использование субстанций или методов. </w:t>
      </w:r>
      <w:r w:rsidR="004D73F6">
        <w:rPr>
          <w:color w:val="333333"/>
        </w:rPr>
        <w:t>\</w:t>
      </w:r>
    </w:p>
    <w:p w14:paraId="621A282E"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Для получения разрешения на терапевтическое использование необходимо: </w:t>
      </w:r>
    </w:p>
    <w:p w14:paraId="208465F2" w14:textId="77777777" w:rsidR="0039104F" w:rsidRPr="0039104F" w:rsidRDefault="0039104F" w:rsidP="00EB5A1D">
      <w:pPr>
        <w:numPr>
          <w:ilvl w:val="0"/>
          <w:numId w:val="15"/>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заполнить специальный формуляр; как правило, это делает лечащий врач спортсмена; </w:t>
      </w:r>
    </w:p>
    <w:p w14:paraId="1247CAB6" w14:textId="77777777" w:rsidR="0039104F" w:rsidRPr="0039104F" w:rsidRDefault="0039104F" w:rsidP="00EB5A1D">
      <w:pPr>
        <w:numPr>
          <w:ilvl w:val="0"/>
          <w:numId w:val="15"/>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спортсмен национального уровня направляет запрос на терапевтическое использование в национальную антидопинговую организацию, спортсмен международного уровня - в международную федерацию не позднее чем за 30 дней до момента, когда спортсмену потребуется разрешение. </w:t>
      </w:r>
    </w:p>
    <w:p w14:paraId="67385AC4" w14:textId="35D54DEE" w:rsidR="0039104F" w:rsidRPr="0039104F" w:rsidRDefault="0039104F" w:rsidP="00EB5A1D">
      <w:pPr>
        <w:spacing w:after="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После рассмотрения запроса спортсмену направляют уведомление о том, что ему выдано разрешение на терапевтическое использование или же отказано в его выдаче. В разрешении указываются дозировки и продолжительность приема запрещенной субстанции. Разрешение на терапевтическое использование всегда выдают на строго определенный период </w:t>
      </w:r>
    </w:p>
    <w:p w14:paraId="77FF094F" w14:textId="6F13A39F"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В случае если в выдаче разрешения на терапевтическое использование отказано, спортсмен вправе обратиться в WADA для пересмотра решения. </w:t>
      </w:r>
      <w:r w:rsidR="008B4C18">
        <w:rPr>
          <w:rFonts w:ascii="Times New Roman" w:eastAsia="Times New Roman" w:hAnsi="Times New Roman" w:cs="Times New Roman"/>
          <w:color w:val="333333"/>
          <w:sz w:val="24"/>
          <w:szCs w:val="24"/>
          <w:lang w:eastAsia="ru-RU"/>
        </w:rPr>
        <w:t>Апелляция на решение</w:t>
      </w:r>
      <w:r w:rsidRPr="0039104F">
        <w:rPr>
          <w:rFonts w:ascii="Times New Roman" w:eastAsia="Times New Roman" w:hAnsi="Times New Roman" w:cs="Times New Roman"/>
          <w:color w:val="333333"/>
          <w:sz w:val="24"/>
          <w:szCs w:val="24"/>
          <w:lang w:eastAsia="ru-RU"/>
        </w:rPr>
        <w:t xml:space="preserve"> WADA может быть подана в национальный апелляционный орган - для спортсменов национального уровня или в Спортивный арбитражный суд - для спортсменов международного уровня. </w:t>
      </w:r>
    </w:p>
    <w:p w14:paraId="0E15226C" w14:textId="77777777" w:rsidR="0039104F" w:rsidRPr="0039104F" w:rsidRDefault="0039104F" w:rsidP="00D77FB9">
      <w:pPr>
        <w:spacing w:after="150" w:line="240" w:lineRule="auto"/>
        <w:jc w:val="center"/>
        <w:rPr>
          <w:rFonts w:ascii="Times New Roman" w:eastAsia="Times New Roman" w:hAnsi="Times New Roman" w:cs="Times New Roman"/>
          <w:b/>
          <w:bCs/>
          <w:color w:val="333333"/>
          <w:sz w:val="24"/>
          <w:szCs w:val="24"/>
          <w:lang w:eastAsia="ru-RU"/>
        </w:rPr>
      </w:pPr>
      <w:r w:rsidRPr="0039104F">
        <w:rPr>
          <w:rFonts w:ascii="Times New Roman" w:eastAsia="Times New Roman" w:hAnsi="Times New Roman" w:cs="Times New Roman"/>
          <w:b/>
          <w:bCs/>
          <w:color w:val="333333"/>
          <w:sz w:val="24"/>
          <w:szCs w:val="24"/>
          <w:lang w:eastAsia="ru-RU"/>
        </w:rPr>
        <w:t>ТЕСТИРОВАНИЕ</w:t>
      </w:r>
    </w:p>
    <w:p w14:paraId="5BD6537D"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Существует два основных вида тестирования. </w:t>
      </w:r>
    </w:p>
    <w:p w14:paraId="484DBC79" w14:textId="77777777" w:rsidR="0039104F" w:rsidRPr="0039104F" w:rsidRDefault="0039104F" w:rsidP="00EB5A1D">
      <w:pPr>
        <w:numPr>
          <w:ilvl w:val="0"/>
          <w:numId w:val="16"/>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Соревновательное тестирование. Его проводят на соревнованиях по правилам международной федерации, проводящей соревнование, или иной антидопинговой организации. </w:t>
      </w:r>
    </w:p>
    <w:p w14:paraId="69445488" w14:textId="77777777" w:rsidR="0039104F" w:rsidRPr="0039104F" w:rsidRDefault="0039104F" w:rsidP="00EB5A1D">
      <w:pPr>
        <w:numPr>
          <w:ilvl w:val="0"/>
          <w:numId w:val="16"/>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Внесоревновательное тестирование. Его проводят в период учебно</w:t>
      </w:r>
      <w:r w:rsidR="004412E9" w:rsidRPr="00EB5A1D">
        <w:rPr>
          <w:rFonts w:ascii="Times New Roman" w:eastAsia="Times New Roman" w:hAnsi="Times New Roman" w:cs="Times New Roman"/>
          <w:color w:val="333333"/>
          <w:sz w:val="24"/>
          <w:szCs w:val="24"/>
          <w:lang w:eastAsia="ru-RU"/>
        </w:rPr>
        <w:t>-</w:t>
      </w:r>
      <w:r w:rsidRPr="0039104F">
        <w:rPr>
          <w:rFonts w:ascii="Times New Roman" w:eastAsia="Times New Roman" w:hAnsi="Times New Roman" w:cs="Times New Roman"/>
          <w:color w:val="333333"/>
          <w:sz w:val="24"/>
          <w:szCs w:val="24"/>
          <w:lang w:eastAsia="ru-RU"/>
        </w:rPr>
        <w:t xml:space="preserve">тренировочных сборов либо в любое другое время, включая периоды отдыха спортсменов, по планам антидопинговых организаций. </w:t>
      </w:r>
    </w:p>
    <w:p w14:paraId="7D6BD8CB"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Важным направлением внесоревновательного тестирования служит целевое тестирование. Его проводят в тех случаях, когда возникают основания для этого: резкий рост результатов спортсмена, взаимодействие спортсмена с персоналом, уличенным ранее в применении запрещенных средств и методов, в ряде других случаев. </w:t>
      </w:r>
    </w:p>
    <w:p w14:paraId="2D68D976"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За исключением особых обстоятельств, внесоревновательные тестирования проводят без предварительного уведомления. </w:t>
      </w:r>
    </w:p>
    <w:p w14:paraId="2A6B4522"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Допинг-пробы анализируют только в лабораториях, аккредитованных WADA или одобренных WADA иным образом. Выбор конкретной лаборатории осуществляет антидопинговая организация, ответственная за обработку результатов. </w:t>
      </w:r>
    </w:p>
    <w:p w14:paraId="7047E4D8" w14:textId="77777777" w:rsidR="0039104F" w:rsidRPr="0039104F" w:rsidRDefault="0039104F" w:rsidP="00A52D40">
      <w:pPr>
        <w:spacing w:after="150" w:line="240" w:lineRule="auto"/>
        <w:jc w:val="center"/>
        <w:rPr>
          <w:rFonts w:ascii="Times New Roman" w:eastAsia="Times New Roman" w:hAnsi="Times New Roman" w:cs="Times New Roman"/>
          <w:b/>
          <w:bCs/>
          <w:color w:val="333333"/>
          <w:sz w:val="24"/>
          <w:szCs w:val="24"/>
          <w:lang w:eastAsia="ru-RU"/>
        </w:rPr>
      </w:pPr>
      <w:r w:rsidRPr="0039104F">
        <w:rPr>
          <w:rFonts w:ascii="Times New Roman" w:eastAsia="Times New Roman" w:hAnsi="Times New Roman" w:cs="Times New Roman"/>
          <w:b/>
          <w:bCs/>
          <w:color w:val="333333"/>
          <w:sz w:val="24"/>
          <w:szCs w:val="24"/>
          <w:lang w:eastAsia="ru-RU"/>
        </w:rPr>
        <w:t>ОБРАБОТКА РЕЗУЛЬТАТОВ</w:t>
      </w:r>
    </w:p>
    <w:p w14:paraId="112314DA" w14:textId="0E5A76B5" w:rsidR="0039104F" w:rsidRPr="0039104F" w:rsidRDefault="0039104F" w:rsidP="00EB5A1D">
      <w:pPr>
        <w:spacing w:after="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Обработка результатов - это расследование случая нарушений антидопинговых правил и сбор материалов, включая выявление смягчающих и отягчающих обстоятельств. </w:t>
      </w:r>
    </w:p>
    <w:p w14:paraId="09E3B5B5"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При получении неблагоприятного результата анализа какой-либо пробы антидопинговая организация, ответственная за обработку результатов, должна провести проверку для определения следующего: </w:t>
      </w:r>
    </w:p>
    <w:p w14:paraId="7FBE914E" w14:textId="77777777" w:rsidR="0039104F" w:rsidRPr="0039104F" w:rsidRDefault="0039104F" w:rsidP="00EB5A1D">
      <w:pPr>
        <w:numPr>
          <w:ilvl w:val="0"/>
          <w:numId w:val="17"/>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было ли или будет выдано разрешение на терапевтическое использование, предусмотренное Международным стандартом по терапевтическому использованию; </w:t>
      </w:r>
    </w:p>
    <w:p w14:paraId="4CD95226" w14:textId="77777777" w:rsidR="0039104F" w:rsidRPr="0039104F" w:rsidRDefault="0039104F" w:rsidP="00EB5A1D">
      <w:pPr>
        <w:numPr>
          <w:ilvl w:val="0"/>
          <w:numId w:val="17"/>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есть ли явное отклонение от Международного стандарта по тестированию или Международного стандарта для лабораторий, что могло бы стать причиной неблагоприятного результата анализа. </w:t>
      </w:r>
    </w:p>
    <w:p w14:paraId="48315C89" w14:textId="605664EB"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Если начальная проверка неблагоприятного результата анализа не обнаружила наличия разрешения или запроса на терапевтическое использование, то антидопинговая организация должна немедленно уведомить спортсмена о том, что: </w:t>
      </w:r>
    </w:p>
    <w:p w14:paraId="28B7E0B8" w14:textId="77777777" w:rsidR="0039104F" w:rsidRPr="0039104F" w:rsidRDefault="0039104F" w:rsidP="00EB5A1D">
      <w:pPr>
        <w:numPr>
          <w:ilvl w:val="0"/>
          <w:numId w:val="18"/>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результат анализа неблагоприятный; </w:t>
      </w:r>
    </w:p>
    <w:p w14:paraId="3134AA5E" w14:textId="77777777" w:rsidR="0039104F" w:rsidRPr="0039104F" w:rsidRDefault="0039104F" w:rsidP="00EB5A1D">
      <w:pPr>
        <w:numPr>
          <w:ilvl w:val="0"/>
          <w:numId w:val="18"/>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произошло нарушение антидопинговых правил; </w:t>
      </w:r>
    </w:p>
    <w:p w14:paraId="4C78A27A" w14:textId="77777777" w:rsidR="0039104F" w:rsidRPr="0039104F" w:rsidRDefault="0039104F" w:rsidP="00EB5A1D">
      <w:pPr>
        <w:numPr>
          <w:ilvl w:val="0"/>
          <w:numId w:val="18"/>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у спортсмена есть право на немедленный запрос на проведение анализа пробы Б либо отказ от запроса, когда спортсмен отказывается от своего права на исследование пробы Б; </w:t>
      </w:r>
    </w:p>
    <w:p w14:paraId="4AFE035A" w14:textId="77777777" w:rsidR="0039104F" w:rsidRPr="0039104F" w:rsidRDefault="0039104F" w:rsidP="00EB5A1D">
      <w:pPr>
        <w:numPr>
          <w:ilvl w:val="0"/>
          <w:numId w:val="18"/>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назначены дата, время и место проведения анализа пробы Б, если спортсмен или антидопинговая организация решили запросить анализ пробы Б; </w:t>
      </w:r>
    </w:p>
    <w:p w14:paraId="0DD37628" w14:textId="77777777" w:rsidR="0039104F" w:rsidRPr="0039104F" w:rsidRDefault="0039104F" w:rsidP="00EB5A1D">
      <w:pPr>
        <w:numPr>
          <w:ilvl w:val="0"/>
          <w:numId w:val="18"/>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спортсмену или его представителю предоставляется возможность присутствовать при вскрытии и исследовании пробы Б во время, определенное Международным стандартом для лабораторий, если есть запрос на такое исследование; </w:t>
      </w:r>
    </w:p>
    <w:p w14:paraId="04688393" w14:textId="77777777" w:rsidR="0039104F" w:rsidRPr="0039104F" w:rsidRDefault="0039104F" w:rsidP="00EB5A1D">
      <w:pPr>
        <w:numPr>
          <w:ilvl w:val="0"/>
          <w:numId w:val="18"/>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у спортсмена есть право подать запрос на предоставление ему пакета копий документов по результатам исследований проб А и Б, содержащих информацию, предусмотренную Международным стандартом для лабораторий. </w:t>
      </w:r>
    </w:p>
    <w:p w14:paraId="388C43DE"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Организатор спортивного мероприятия, международная федерация или другая антидопинговая организация могут принять решение о временном отстранении спортсмена при получении неблагоприятного результата тестирования, обнаружившего запрещенную субстанцию. </w:t>
      </w:r>
    </w:p>
    <w:p w14:paraId="78146E97"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Однако временное отстранение может быть не назначено, пока спортсмену не будут предоставлены: </w:t>
      </w:r>
    </w:p>
    <w:p w14:paraId="42E399FB" w14:textId="77777777" w:rsidR="0039104F" w:rsidRPr="0039104F" w:rsidRDefault="0039104F" w:rsidP="00EB5A1D">
      <w:pPr>
        <w:numPr>
          <w:ilvl w:val="0"/>
          <w:numId w:val="19"/>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возможность проведения предварительного слушания либо перед назначением временного отстранения, либо сразу после назначения временного отстранения; </w:t>
      </w:r>
    </w:p>
    <w:p w14:paraId="3097073A" w14:textId="77777777" w:rsidR="0039104F" w:rsidRPr="0039104F" w:rsidRDefault="0039104F" w:rsidP="00EB5A1D">
      <w:pPr>
        <w:numPr>
          <w:ilvl w:val="0"/>
          <w:numId w:val="19"/>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возможность проведения срочных слушаний сразу после назначения временного отстранения. </w:t>
      </w:r>
    </w:p>
    <w:p w14:paraId="056A4597" w14:textId="63878195" w:rsidR="0039104F" w:rsidRPr="0039104F" w:rsidRDefault="0039104F" w:rsidP="00FC6AB3">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Каждая антидопинговая организация, несущая ответственность за обработку результатов, должна организовать процесс слушаний. Эти слушания должны установить, было ли такое нарушение, и, если ответ положителен, должно быть принято решение о последствиях данного нарушения. </w:t>
      </w:r>
    </w:p>
    <w:p w14:paraId="58FC59A4"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Нарушение антидопинговых правил в индивидуальных видах спорта, обнаруженное в процессе соревновательного тестирования, автоматически ведет к аннулированию результатов спортсмена в данных соревнованиях со всеми вытекающими отсюда последствиями, включая изъятие всех медалей, очков и призов. </w:t>
      </w:r>
    </w:p>
    <w:p w14:paraId="6407D3B9" w14:textId="77777777" w:rsidR="0039104F" w:rsidRPr="0039104F" w:rsidRDefault="0039104F" w:rsidP="00FC6AB3">
      <w:pPr>
        <w:spacing w:after="150" w:line="240" w:lineRule="auto"/>
        <w:jc w:val="center"/>
        <w:rPr>
          <w:rFonts w:ascii="Times New Roman" w:eastAsia="Times New Roman" w:hAnsi="Times New Roman" w:cs="Times New Roman"/>
          <w:b/>
          <w:bCs/>
          <w:color w:val="333333"/>
          <w:sz w:val="24"/>
          <w:szCs w:val="24"/>
          <w:lang w:eastAsia="ru-RU"/>
        </w:rPr>
      </w:pPr>
      <w:r w:rsidRPr="0039104F">
        <w:rPr>
          <w:rFonts w:ascii="Times New Roman" w:eastAsia="Times New Roman" w:hAnsi="Times New Roman" w:cs="Times New Roman"/>
          <w:b/>
          <w:bCs/>
          <w:color w:val="333333"/>
          <w:sz w:val="24"/>
          <w:szCs w:val="24"/>
          <w:lang w:eastAsia="ru-RU"/>
        </w:rPr>
        <w:t>САНКЦИИ</w:t>
      </w:r>
    </w:p>
    <w:p w14:paraId="1B5256AC"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Срок дисквалификации в связи с наличием запрещенной субстанции или ее метаболитов, или маркеров, использованием или попыткой использования запрещенной субстанции либо запрещенного метода и обладание запрещенными субстанциями и запрещенными методами </w:t>
      </w:r>
      <w:r w:rsidRPr="0039104F">
        <w:rPr>
          <w:rFonts w:ascii="Times New Roman" w:eastAsia="Times New Roman" w:hAnsi="Times New Roman" w:cs="Times New Roman"/>
          <w:i/>
          <w:iCs/>
          <w:color w:val="333333"/>
          <w:sz w:val="24"/>
          <w:szCs w:val="24"/>
          <w:lang w:eastAsia="ru-RU"/>
        </w:rPr>
        <w:t>составляет 2 года при первом нарушении</w:t>
      </w:r>
      <w:r w:rsidRPr="0039104F">
        <w:rPr>
          <w:rFonts w:ascii="Times New Roman" w:eastAsia="Times New Roman" w:hAnsi="Times New Roman" w:cs="Times New Roman"/>
          <w:color w:val="333333"/>
          <w:sz w:val="24"/>
          <w:szCs w:val="24"/>
          <w:lang w:eastAsia="ru-RU"/>
        </w:rPr>
        <w:t xml:space="preserve">. </w:t>
      </w:r>
    </w:p>
    <w:p w14:paraId="40D3BEA1"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За отказ или непредоставление проб, или фальсификацию, или попытку фальсификации в любой составляющей допинг-контроля срок дисквалификации устанавливается </w:t>
      </w:r>
      <w:r w:rsidRPr="0039104F">
        <w:rPr>
          <w:rFonts w:ascii="Times New Roman" w:eastAsia="Times New Roman" w:hAnsi="Times New Roman" w:cs="Times New Roman"/>
          <w:i/>
          <w:iCs/>
          <w:color w:val="333333"/>
          <w:sz w:val="24"/>
          <w:szCs w:val="24"/>
          <w:lang w:eastAsia="ru-RU"/>
        </w:rPr>
        <w:t>на 2 года</w:t>
      </w:r>
      <w:r w:rsidRPr="0039104F">
        <w:rPr>
          <w:rFonts w:ascii="Times New Roman" w:eastAsia="Times New Roman" w:hAnsi="Times New Roman" w:cs="Times New Roman"/>
          <w:color w:val="333333"/>
          <w:sz w:val="24"/>
          <w:szCs w:val="24"/>
          <w:lang w:eastAsia="ru-RU"/>
        </w:rPr>
        <w:t xml:space="preserve">. </w:t>
      </w:r>
    </w:p>
    <w:p w14:paraId="1644FE88"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За распространение или попытку распространения, или назначение, или попытку назначения запрещенной субстанции или запрещенного метода устанавливается срок дисквалификации </w:t>
      </w:r>
      <w:r w:rsidRPr="0039104F">
        <w:rPr>
          <w:rFonts w:ascii="Times New Roman" w:eastAsia="Times New Roman" w:hAnsi="Times New Roman" w:cs="Times New Roman"/>
          <w:i/>
          <w:iCs/>
          <w:color w:val="333333"/>
          <w:sz w:val="24"/>
          <w:szCs w:val="24"/>
          <w:lang w:eastAsia="ru-RU"/>
        </w:rPr>
        <w:t>от 4 лет до пожизненного</w:t>
      </w:r>
      <w:r w:rsidRPr="0039104F">
        <w:rPr>
          <w:rFonts w:ascii="Times New Roman" w:eastAsia="Times New Roman" w:hAnsi="Times New Roman" w:cs="Times New Roman"/>
          <w:color w:val="333333"/>
          <w:sz w:val="24"/>
          <w:szCs w:val="24"/>
          <w:lang w:eastAsia="ru-RU"/>
        </w:rPr>
        <w:t xml:space="preserve">. </w:t>
      </w:r>
    </w:p>
    <w:p w14:paraId="6FE56B4A"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За непредоставление информации о местонахождении и/или пропущенные тесты срок дисквалификации устанавливается </w:t>
      </w:r>
      <w:r w:rsidRPr="0039104F">
        <w:rPr>
          <w:rFonts w:ascii="Times New Roman" w:eastAsia="Times New Roman" w:hAnsi="Times New Roman" w:cs="Times New Roman"/>
          <w:i/>
          <w:iCs/>
          <w:color w:val="333333"/>
          <w:sz w:val="24"/>
          <w:szCs w:val="24"/>
          <w:lang w:eastAsia="ru-RU"/>
        </w:rPr>
        <w:t>от 1 года до 2 лет</w:t>
      </w:r>
      <w:r w:rsidRPr="0039104F">
        <w:rPr>
          <w:rFonts w:ascii="Times New Roman" w:eastAsia="Times New Roman" w:hAnsi="Times New Roman" w:cs="Times New Roman"/>
          <w:color w:val="333333"/>
          <w:sz w:val="24"/>
          <w:szCs w:val="24"/>
          <w:lang w:eastAsia="ru-RU"/>
        </w:rPr>
        <w:t xml:space="preserve"> в зависимости от степени вины спортсмена. </w:t>
      </w:r>
    </w:p>
    <w:p w14:paraId="4F51E573"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Сроки дисквалификации могут быть как сокращены при определенных условиях, так и увеличены при наличии отягчающих обстоятельств. </w:t>
      </w:r>
    </w:p>
    <w:p w14:paraId="13DC5874"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При повторных нарушениях сроки дисквалификации возрастают </w:t>
      </w:r>
      <w:r w:rsidRPr="0039104F">
        <w:rPr>
          <w:rFonts w:ascii="Times New Roman" w:eastAsia="Times New Roman" w:hAnsi="Times New Roman" w:cs="Times New Roman"/>
          <w:i/>
          <w:iCs/>
          <w:color w:val="333333"/>
          <w:sz w:val="24"/>
          <w:szCs w:val="24"/>
          <w:lang w:eastAsia="ru-RU"/>
        </w:rPr>
        <w:t>от 4 лет до пожизненного</w:t>
      </w:r>
      <w:r w:rsidRPr="0039104F">
        <w:rPr>
          <w:rFonts w:ascii="Times New Roman" w:eastAsia="Times New Roman" w:hAnsi="Times New Roman" w:cs="Times New Roman"/>
          <w:color w:val="333333"/>
          <w:sz w:val="24"/>
          <w:szCs w:val="24"/>
          <w:lang w:eastAsia="ru-RU"/>
        </w:rPr>
        <w:t xml:space="preserve">. </w:t>
      </w:r>
    </w:p>
    <w:p w14:paraId="073A0E4B" w14:textId="77777777" w:rsidR="0039104F" w:rsidRPr="0039104F" w:rsidRDefault="0039104F" w:rsidP="002C1A60">
      <w:pPr>
        <w:spacing w:after="150" w:line="240" w:lineRule="auto"/>
        <w:jc w:val="center"/>
        <w:rPr>
          <w:rFonts w:ascii="Times New Roman" w:eastAsia="Times New Roman" w:hAnsi="Times New Roman" w:cs="Times New Roman"/>
          <w:b/>
          <w:bCs/>
          <w:color w:val="333333"/>
          <w:sz w:val="24"/>
          <w:szCs w:val="24"/>
          <w:lang w:eastAsia="ru-RU"/>
        </w:rPr>
      </w:pPr>
      <w:r w:rsidRPr="0039104F">
        <w:rPr>
          <w:rFonts w:ascii="Times New Roman" w:eastAsia="Times New Roman" w:hAnsi="Times New Roman" w:cs="Times New Roman"/>
          <w:b/>
          <w:bCs/>
          <w:color w:val="333333"/>
          <w:sz w:val="24"/>
          <w:szCs w:val="24"/>
          <w:lang w:eastAsia="ru-RU"/>
        </w:rPr>
        <w:t>АПЕЛЛЯЦИИ</w:t>
      </w:r>
    </w:p>
    <w:p w14:paraId="594316E8"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Апелляции могут быть поданы на следующие решения, принимаемые в соответствии с Кодексом или правилами, разработанными на основе Кодекса: </w:t>
      </w:r>
    </w:p>
    <w:p w14:paraId="7DD29CF1" w14:textId="77777777" w:rsidR="0039104F" w:rsidRPr="0039104F" w:rsidRDefault="0039104F" w:rsidP="00EB5A1D">
      <w:pPr>
        <w:numPr>
          <w:ilvl w:val="0"/>
          <w:numId w:val="2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решение о том, что было нарушение антидопинговых правил; </w:t>
      </w:r>
    </w:p>
    <w:p w14:paraId="13DBC184" w14:textId="77777777" w:rsidR="0039104F" w:rsidRPr="0039104F" w:rsidRDefault="0039104F" w:rsidP="00EB5A1D">
      <w:pPr>
        <w:numPr>
          <w:ilvl w:val="0"/>
          <w:numId w:val="2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решение о наложении санкций за нарушение антидопинговых правил; </w:t>
      </w:r>
    </w:p>
    <w:p w14:paraId="709B9115" w14:textId="77777777" w:rsidR="0039104F" w:rsidRPr="0039104F" w:rsidRDefault="0039104F" w:rsidP="00EB5A1D">
      <w:pPr>
        <w:numPr>
          <w:ilvl w:val="0"/>
          <w:numId w:val="2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решение о том, что не было нарушения антидопинговых правил; </w:t>
      </w:r>
    </w:p>
    <w:p w14:paraId="1B19D24F" w14:textId="77777777" w:rsidR="0039104F" w:rsidRPr="0039104F" w:rsidRDefault="0039104F" w:rsidP="00EB5A1D">
      <w:pPr>
        <w:numPr>
          <w:ilvl w:val="0"/>
          <w:numId w:val="2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решение о том, что рассмотрение факта нарушения антидопинговых правил не может быть продолжено по процедурным причинам (например, наличие медицинского рецепта); </w:t>
      </w:r>
    </w:p>
    <w:p w14:paraId="48A5E7F5" w14:textId="77777777" w:rsidR="0039104F" w:rsidRPr="0039104F" w:rsidRDefault="0039104F" w:rsidP="00EB5A1D">
      <w:pPr>
        <w:numPr>
          <w:ilvl w:val="0"/>
          <w:numId w:val="2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решение о нарушении запрета на участие в период дисквалификации; </w:t>
      </w:r>
    </w:p>
    <w:p w14:paraId="1FC071E1" w14:textId="77777777" w:rsidR="0039104F" w:rsidRPr="0039104F" w:rsidRDefault="0039104F" w:rsidP="00EB5A1D">
      <w:pPr>
        <w:numPr>
          <w:ilvl w:val="0"/>
          <w:numId w:val="2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решение о том, что у антидопинговой организации нет достаточных полномочий на принятие постановления о предполагаемом нарушении антидопинговых правил или их последствиях; </w:t>
      </w:r>
    </w:p>
    <w:p w14:paraId="34DD9058" w14:textId="77777777" w:rsidR="0039104F" w:rsidRPr="0039104F" w:rsidRDefault="0039104F" w:rsidP="00EB5A1D">
      <w:pPr>
        <w:numPr>
          <w:ilvl w:val="0"/>
          <w:numId w:val="2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решение антидопинговой организации не выдвигать неблагоприятный анализ пробы или атипичный результат исследования в качестве нарушения антидопинговых правил; либо решение не продолжать рассмотрение нарушения антидопинговых правил после расследования; </w:t>
      </w:r>
    </w:p>
    <w:p w14:paraId="32F73E03" w14:textId="77777777" w:rsidR="0039104F" w:rsidRPr="0039104F" w:rsidRDefault="0039104F" w:rsidP="00EB5A1D">
      <w:pPr>
        <w:numPr>
          <w:ilvl w:val="0"/>
          <w:numId w:val="2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решение применить временное отстранение на основании предварительных слушаний. </w:t>
      </w:r>
    </w:p>
    <w:p w14:paraId="5212BBDA"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Если нарушение произошло во время международного спортивного мероприятия или если вовлечены спортсмены международного уровня, то апелляцию на вынесенное решение необходимо подавать в Спортивный арбитражный суд. </w:t>
      </w:r>
    </w:p>
    <w:p w14:paraId="5C6B8428" w14:textId="6BCD3209" w:rsidR="0039104F" w:rsidRPr="0039104F" w:rsidRDefault="0039104F" w:rsidP="00B31C4F">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Спортсмены национального уровня могут подавать апелляцию в национальный суд спортивного арбитража. Кроме того, у спортсменов есть право подавать апелляцию непосредственно в Спортивный арбитражный суд в Лозанне. </w:t>
      </w:r>
    </w:p>
    <w:p w14:paraId="23B9D1EB" w14:textId="6189C418" w:rsidR="00131AF8" w:rsidRPr="00EB5A1D" w:rsidRDefault="00131AF8" w:rsidP="00412B38">
      <w:pPr>
        <w:spacing w:before="300" w:after="150" w:line="240" w:lineRule="auto"/>
        <w:jc w:val="center"/>
        <w:outlineLvl w:val="1"/>
        <w:rPr>
          <w:rFonts w:ascii="Times New Roman" w:eastAsia="Times New Roman" w:hAnsi="Times New Roman" w:cs="Times New Roman"/>
          <w:color w:val="333333"/>
          <w:sz w:val="24"/>
          <w:szCs w:val="24"/>
          <w:lang w:eastAsia="ru-RU"/>
        </w:rPr>
      </w:pPr>
      <w:r w:rsidRPr="00EB5A1D">
        <w:rPr>
          <w:rFonts w:ascii="Times New Roman" w:eastAsia="Times New Roman" w:hAnsi="Times New Roman" w:cs="Times New Roman"/>
          <w:b/>
          <w:bCs/>
          <w:color w:val="333333"/>
          <w:sz w:val="24"/>
          <w:szCs w:val="24"/>
          <w:lang w:eastAsia="ru-RU"/>
        </w:rPr>
        <w:t>ИНФОРМАЦИОННЫЕ И ОБРАЗОВАТЕЛЬНЫЕ ПРОГРАММЫ</w:t>
      </w:r>
      <w:r w:rsidRPr="00EB5A1D">
        <w:rPr>
          <w:rFonts w:ascii="Times New Roman" w:eastAsia="Times New Roman" w:hAnsi="Times New Roman" w:cs="Times New Roman"/>
          <w:b/>
          <w:bCs/>
          <w:sz w:val="24"/>
          <w:szCs w:val="24"/>
          <w:lang w:eastAsia="ru-RU"/>
        </w:rPr>
        <w:t xml:space="preserve"> </w:t>
      </w:r>
      <w:r w:rsidRPr="00EB5A1D">
        <w:rPr>
          <w:rFonts w:ascii="Times New Roman" w:eastAsia="Times New Roman" w:hAnsi="Times New Roman" w:cs="Times New Roman"/>
          <w:b/>
          <w:bCs/>
          <w:color w:val="333333"/>
          <w:sz w:val="24"/>
          <w:szCs w:val="24"/>
          <w:lang w:eastAsia="ru-RU"/>
        </w:rPr>
        <w:t>ДЛЯ СПОРТА, СВОБОДНОГО ОТ ДОПИНГА</w:t>
      </w:r>
      <w:r w:rsidR="00412B38">
        <w:rPr>
          <w:rFonts w:ascii="Times New Roman" w:eastAsia="Times New Roman" w:hAnsi="Times New Roman" w:cs="Times New Roman"/>
          <w:b/>
          <w:bCs/>
          <w:color w:val="333333"/>
          <w:sz w:val="24"/>
          <w:szCs w:val="24"/>
          <w:lang w:eastAsia="ru-RU"/>
        </w:rPr>
        <w:t>.</w:t>
      </w:r>
    </w:p>
    <w:p w14:paraId="44D3C25F" w14:textId="72B20DA1" w:rsidR="00131AF8" w:rsidRPr="00EB5A1D" w:rsidRDefault="00131AF8" w:rsidP="00EB5A1D">
      <w:pPr>
        <w:spacing w:before="300" w:after="150" w:line="240" w:lineRule="auto"/>
        <w:jc w:val="both"/>
        <w:outlineLvl w:val="1"/>
        <w:rPr>
          <w:rFonts w:ascii="Times New Roman" w:eastAsia="Times New Roman" w:hAnsi="Times New Roman" w:cs="Times New Roman"/>
          <w:color w:val="333333"/>
          <w:sz w:val="24"/>
          <w:szCs w:val="24"/>
          <w:lang w:eastAsia="ru-RU"/>
        </w:rPr>
      </w:pPr>
      <w:r w:rsidRPr="00EB5A1D">
        <w:rPr>
          <w:rFonts w:ascii="Times New Roman" w:eastAsia="Times New Roman" w:hAnsi="Times New Roman" w:cs="Times New Roman"/>
          <w:color w:val="333333"/>
          <w:sz w:val="24"/>
          <w:szCs w:val="24"/>
          <w:lang w:eastAsia="ru-RU"/>
        </w:rPr>
        <w:t xml:space="preserve">Основной принцип: </w:t>
      </w:r>
      <w:r w:rsidR="0039104F" w:rsidRPr="0039104F">
        <w:rPr>
          <w:rFonts w:ascii="Times New Roman" w:eastAsia="Times New Roman" w:hAnsi="Times New Roman" w:cs="Times New Roman"/>
          <w:color w:val="333333"/>
          <w:sz w:val="24"/>
          <w:szCs w:val="24"/>
          <w:lang w:eastAsia="ru-RU"/>
        </w:rPr>
        <w:t xml:space="preserve">сохранение духа спорта, защита его от ущерба, который может нанести допинг. </w:t>
      </w:r>
    </w:p>
    <w:p w14:paraId="1A1CA291" w14:textId="5951BFE7" w:rsidR="0039104F" w:rsidRPr="0039104F" w:rsidRDefault="0039104F" w:rsidP="00EB5A1D">
      <w:pPr>
        <w:spacing w:before="300" w:after="150" w:line="240" w:lineRule="auto"/>
        <w:jc w:val="both"/>
        <w:outlineLvl w:val="1"/>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Главная цель </w:t>
      </w:r>
      <w:r w:rsidR="00131AF8" w:rsidRPr="00EB5A1D">
        <w:rPr>
          <w:rFonts w:ascii="Times New Roman" w:eastAsia="Times New Roman" w:hAnsi="Times New Roman" w:cs="Times New Roman"/>
          <w:color w:val="333333"/>
          <w:sz w:val="24"/>
          <w:szCs w:val="24"/>
          <w:lang w:eastAsia="ru-RU"/>
        </w:rPr>
        <w:t>:</w:t>
      </w:r>
      <w:r w:rsidRPr="0039104F">
        <w:rPr>
          <w:rFonts w:ascii="Times New Roman" w:eastAsia="Times New Roman" w:hAnsi="Times New Roman" w:cs="Times New Roman"/>
          <w:color w:val="333333"/>
          <w:sz w:val="24"/>
          <w:szCs w:val="24"/>
          <w:lang w:eastAsia="ru-RU"/>
        </w:rPr>
        <w:t xml:space="preserve"> предотвращение преднамеренного или непреднамеренного применения запрещенных субстанций и методов спортсменами. </w:t>
      </w:r>
    </w:p>
    <w:p w14:paraId="57954408" w14:textId="77777777" w:rsidR="0039104F" w:rsidRPr="0039104F" w:rsidRDefault="00131AF8" w:rsidP="00EB5A1D">
      <w:pPr>
        <w:spacing w:after="150" w:line="240" w:lineRule="auto"/>
        <w:jc w:val="both"/>
        <w:rPr>
          <w:rFonts w:ascii="Times New Roman" w:eastAsia="Times New Roman" w:hAnsi="Times New Roman" w:cs="Times New Roman"/>
          <w:color w:val="333333"/>
          <w:sz w:val="24"/>
          <w:szCs w:val="24"/>
          <w:lang w:eastAsia="ru-RU"/>
        </w:rPr>
      </w:pPr>
      <w:r w:rsidRPr="00EB5A1D">
        <w:rPr>
          <w:rFonts w:ascii="Times New Roman" w:eastAsia="Times New Roman" w:hAnsi="Times New Roman" w:cs="Times New Roman"/>
          <w:color w:val="333333"/>
          <w:sz w:val="24"/>
          <w:szCs w:val="24"/>
          <w:lang w:eastAsia="ru-RU"/>
        </w:rPr>
        <w:t>Образовательные</w:t>
      </w:r>
      <w:r w:rsidR="0039104F" w:rsidRPr="0039104F">
        <w:rPr>
          <w:rFonts w:ascii="Times New Roman" w:eastAsia="Times New Roman" w:hAnsi="Times New Roman" w:cs="Times New Roman"/>
          <w:color w:val="333333"/>
          <w:sz w:val="24"/>
          <w:szCs w:val="24"/>
          <w:lang w:eastAsia="ru-RU"/>
        </w:rPr>
        <w:t xml:space="preserve"> программы должны предоставлять спортсменам информацию как минимум по следующим проблемам: </w:t>
      </w:r>
    </w:p>
    <w:p w14:paraId="145FB8F5" w14:textId="77777777" w:rsidR="0039104F" w:rsidRPr="0039104F" w:rsidRDefault="0039104F" w:rsidP="00EB5A1D">
      <w:pPr>
        <w:numPr>
          <w:ilvl w:val="0"/>
          <w:numId w:val="23"/>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субстанции и методы, включенные в Запрещенный список; </w:t>
      </w:r>
    </w:p>
    <w:p w14:paraId="37473E82" w14:textId="77777777" w:rsidR="0039104F" w:rsidRPr="0039104F" w:rsidRDefault="0039104F" w:rsidP="00EB5A1D">
      <w:pPr>
        <w:numPr>
          <w:ilvl w:val="0"/>
          <w:numId w:val="23"/>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нарушения антидопинговых правил; </w:t>
      </w:r>
    </w:p>
    <w:p w14:paraId="4335E136" w14:textId="77777777" w:rsidR="0039104F" w:rsidRPr="0039104F" w:rsidRDefault="0039104F" w:rsidP="00EB5A1D">
      <w:pPr>
        <w:numPr>
          <w:ilvl w:val="0"/>
          <w:numId w:val="23"/>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последствия применения допинга, включая санкции, а также последствия для здоровья и последствия социального характера; </w:t>
      </w:r>
    </w:p>
    <w:p w14:paraId="050DA23F" w14:textId="77777777" w:rsidR="0039104F" w:rsidRPr="0039104F" w:rsidRDefault="0039104F" w:rsidP="00EB5A1D">
      <w:pPr>
        <w:numPr>
          <w:ilvl w:val="0"/>
          <w:numId w:val="23"/>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процедуры допинг-контроля; </w:t>
      </w:r>
    </w:p>
    <w:p w14:paraId="77160541" w14:textId="77777777" w:rsidR="0039104F" w:rsidRPr="0039104F" w:rsidRDefault="0039104F" w:rsidP="00EB5A1D">
      <w:pPr>
        <w:numPr>
          <w:ilvl w:val="0"/>
          <w:numId w:val="23"/>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права и обязанности спортсменов и персонала спортсменов; </w:t>
      </w:r>
    </w:p>
    <w:p w14:paraId="22D47B90" w14:textId="77777777" w:rsidR="0039104F" w:rsidRPr="0039104F" w:rsidRDefault="0039104F" w:rsidP="00EB5A1D">
      <w:pPr>
        <w:numPr>
          <w:ilvl w:val="0"/>
          <w:numId w:val="23"/>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терапевтическое использование запрещенных субстанций и методов; </w:t>
      </w:r>
    </w:p>
    <w:p w14:paraId="4C94FAFC" w14:textId="77777777" w:rsidR="0039104F" w:rsidRPr="0039104F" w:rsidRDefault="0039104F" w:rsidP="00EB5A1D">
      <w:pPr>
        <w:numPr>
          <w:ilvl w:val="0"/>
          <w:numId w:val="23"/>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снижение рисков употребления пищевых добавок; </w:t>
      </w:r>
    </w:p>
    <w:p w14:paraId="0A6D6DD1" w14:textId="77777777" w:rsidR="0039104F" w:rsidRPr="0039104F" w:rsidRDefault="0039104F" w:rsidP="00EB5A1D">
      <w:pPr>
        <w:numPr>
          <w:ilvl w:val="0"/>
          <w:numId w:val="23"/>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вред, наносимый допингом духу спорта. </w:t>
      </w:r>
    </w:p>
    <w:p w14:paraId="231A9D5B" w14:textId="77777777" w:rsidR="0039104F" w:rsidRPr="0039104F" w:rsidRDefault="00131AF8" w:rsidP="00EB5A1D">
      <w:pPr>
        <w:spacing w:before="300" w:after="150" w:line="240" w:lineRule="auto"/>
        <w:jc w:val="both"/>
        <w:outlineLvl w:val="1"/>
        <w:rPr>
          <w:rFonts w:ascii="Times New Roman" w:eastAsia="Times New Roman" w:hAnsi="Times New Roman" w:cs="Times New Roman"/>
          <w:b/>
          <w:bCs/>
          <w:sz w:val="24"/>
          <w:szCs w:val="24"/>
          <w:lang w:eastAsia="ru-RU"/>
        </w:rPr>
      </w:pPr>
      <w:r w:rsidRPr="00EB5A1D">
        <w:rPr>
          <w:rFonts w:ascii="Times New Roman" w:eastAsia="Times New Roman" w:hAnsi="Times New Roman" w:cs="Times New Roman"/>
          <w:b/>
          <w:bCs/>
          <w:sz w:val="24"/>
          <w:szCs w:val="24"/>
          <w:lang w:eastAsia="ru-RU"/>
        </w:rPr>
        <w:t>РОЛЬ И ОТВЕТСТВЕННОСТЬ СПОРТСМЕНОВ И ПЕРСОНАЛА СПОРТСМЕНОВ</w:t>
      </w:r>
    </w:p>
    <w:p w14:paraId="4F1368E6"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Роль и ответственность спортсменов: </w:t>
      </w:r>
    </w:p>
    <w:p w14:paraId="36AC2C47" w14:textId="77777777" w:rsidR="0039104F" w:rsidRPr="0039104F" w:rsidRDefault="0039104F" w:rsidP="00EB5A1D">
      <w:pPr>
        <w:numPr>
          <w:ilvl w:val="0"/>
          <w:numId w:val="24"/>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спортсмены должны знать, соблюдать и поддерживать антидопинговые правила и антидопинговую политику, реализуемые в соответствии с Кодексом; </w:t>
      </w:r>
    </w:p>
    <w:p w14:paraId="062B68C7" w14:textId="77777777" w:rsidR="0039104F" w:rsidRPr="0039104F" w:rsidRDefault="0039104F" w:rsidP="00EB5A1D">
      <w:pPr>
        <w:numPr>
          <w:ilvl w:val="0"/>
          <w:numId w:val="24"/>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быть доступными для взятия проб; </w:t>
      </w:r>
    </w:p>
    <w:p w14:paraId="4A5F4A9F" w14:textId="77777777" w:rsidR="0039104F" w:rsidRPr="0039104F" w:rsidRDefault="0039104F" w:rsidP="00EB5A1D">
      <w:pPr>
        <w:numPr>
          <w:ilvl w:val="0"/>
          <w:numId w:val="24"/>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нести ответственность в контексте борьбы с допингом за то, что они потребляют в пищу и используют при подготовке и участии в соревнованиях; </w:t>
      </w:r>
    </w:p>
    <w:p w14:paraId="44BE95AC" w14:textId="77777777" w:rsidR="0039104F" w:rsidRPr="0039104F" w:rsidRDefault="0039104F" w:rsidP="00EB5A1D">
      <w:pPr>
        <w:numPr>
          <w:ilvl w:val="0"/>
          <w:numId w:val="24"/>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должны информировать медицинский персонал об их обязанностях не использовать запрещенные субстанции и методы и нести ответственность за то, что любое получаемое ими медицинское обслуживание не нарушает антидопинговую политику и правила, принятые в соответствии с Кодексом. </w:t>
      </w:r>
    </w:p>
    <w:p w14:paraId="5E80AE24" w14:textId="77777777" w:rsidR="0039104F" w:rsidRPr="0039104F" w:rsidRDefault="0039104F" w:rsidP="00EB5A1D">
      <w:pPr>
        <w:spacing w:after="150"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Роль и ответственность персонала спортсменов: </w:t>
      </w:r>
    </w:p>
    <w:p w14:paraId="09A57FEF" w14:textId="77777777" w:rsidR="0039104F" w:rsidRPr="0039104F" w:rsidRDefault="0039104F" w:rsidP="00EB5A1D">
      <w:pPr>
        <w:numPr>
          <w:ilvl w:val="0"/>
          <w:numId w:val="25"/>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персонал спортсменов должен знать, соблюдать и поддерживать правила и антидопинговую политику, принятые в соответствии с Кодексом, которые применимы к ним или спортсменам, в подготовке которых они участвуют; </w:t>
      </w:r>
    </w:p>
    <w:p w14:paraId="2D29BA09" w14:textId="77777777" w:rsidR="0039104F" w:rsidRPr="0039104F" w:rsidRDefault="0039104F" w:rsidP="00EB5A1D">
      <w:pPr>
        <w:numPr>
          <w:ilvl w:val="0"/>
          <w:numId w:val="25"/>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сотрудничать при реализации программ тестирования спортсменов; </w:t>
      </w:r>
    </w:p>
    <w:p w14:paraId="34D2A650" w14:textId="77777777" w:rsidR="0039104F" w:rsidRPr="0039104F" w:rsidRDefault="0039104F" w:rsidP="00EB5A1D">
      <w:pPr>
        <w:numPr>
          <w:ilvl w:val="0"/>
          <w:numId w:val="25"/>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9104F">
        <w:rPr>
          <w:rFonts w:ascii="Times New Roman" w:eastAsia="Times New Roman" w:hAnsi="Times New Roman" w:cs="Times New Roman"/>
          <w:color w:val="333333"/>
          <w:sz w:val="24"/>
          <w:szCs w:val="24"/>
          <w:lang w:eastAsia="ru-RU"/>
        </w:rPr>
        <w:t xml:space="preserve">использовать свое влияние на спортсмена, его взгляды и поведение с целью формирования атмосферы нетерпимости к допингу. </w:t>
      </w:r>
    </w:p>
    <w:p w14:paraId="10432A00" w14:textId="77777777" w:rsidR="0039104F" w:rsidRPr="00EB5A1D" w:rsidRDefault="0039104F" w:rsidP="00EB5A1D">
      <w:pPr>
        <w:jc w:val="both"/>
        <w:rPr>
          <w:rFonts w:ascii="Times New Roman" w:hAnsi="Times New Roman" w:cs="Times New Roman"/>
          <w:sz w:val="24"/>
          <w:szCs w:val="24"/>
          <w:lang w:val="en-US"/>
        </w:rPr>
      </w:pPr>
    </w:p>
    <w:sectPr w:rsidR="0039104F" w:rsidRPr="00EB5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876"/>
    <w:multiLevelType w:val="multilevel"/>
    <w:tmpl w:val="8CF4E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56A25"/>
    <w:multiLevelType w:val="multilevel"/>
    <w:tmpl w:val="D91E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4354A"/>
    <w:multiLevelType w:val="hybridMultilevel"/>
    <w:tmpl w:val="16806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F10337"/>
    <w:multiLevelType w:val="multilevel"/>
    <w:tmpl w:val="2A70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D17D97"/>
    <w:multiLevelType w:val="multilevel"/>
    <w:tmpl w:val="AA2E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473642"/>
    <w:multiLevelType w:val="multilevel"/>
    <w:tmpl w:val="34227FFE"/>
    <w:lvl w:ilvl="0">
      <w:start w:val="1"/>
      <w:numFmt w:val="decimal"/>
      <w:lvlText w:val="%1."/>
      <w:lvlJc w:val="left"/>
      <w:pPr>
        <w:ind w:left="720" w:hanging="360"/>
      </w:pPr>
      <w:rPr>
        <w:rFonts w:eastAsiaTheme="minorHAnsi" w:hint="default"/>
        <w:color w:val="333333"/>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DA20A5B"/>
    <w:multiLevelType w:val="multilevel"/>
    <w:tmpl w:val="E27E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920AE"/>
    <w:multiLevelType w:val="multilevel"/>
    <w:tmpl w:val="CDFA6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1169FB"/>
    <w:multiLevelType w:val="multilevel"/>
    <w:tmpl w:val="39FE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59328E"/>
    <w:multiLevelType w:val="multilevel"/>
    <w:tmpl w:val="4C6A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3E60A4"/>
    <w:multiLevelType w:val="multilevel"/>
    <w:tmpl w:val="7C0E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447285"/>
    <w:multiLevelType w:val="multilevel"/>
    <w:tmpl w:val="4E9C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DC25F2"/>
    <w:multiLevelType w:val="multilevel"/>
    <w:tmpl w:val="E600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533AD7"/>
    <w:multiLevelType w:val="multilevel"/>
    <w:tmpl w:val="0E88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C43A34"/>
    <w:multiLevelType w:val="multilevel"/>
    <w:tmpl w:val="46102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72628C"/>
    <w:multiLevelType w:val="multilevel"/>
    <w:tmpl w:val="D32A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5E04C5"/>
    <w:multiLevelType w:val="multilevel"/>
    <w:tmpl w:val="4376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351229"/>
    <w:multiLevelType w:val="multilevel"/>
    <w:tmpl w:val="DE505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1C15B9"/>
    <w:multiLevelType w:val="multilevel"/>
    <w:tmpl w:val="0E40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822260"/>
    <w:multiLevelType w:val="multilevel"/>
    <w:tmpl w:val="EAF2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316A07"/>
    <w:multiLevelType w:val="multilevel"/>
    <w:tmpl w:val="DC86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483ED4"/>
    <w:multiLevelType w:val="multilevel"/>
    <w:tmpl w:val="3060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174552"/>
    <w:multiLevelType w:val="multilevel"/>
    <w:tmpl w:val="337EC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F34901"/>
    <w:multiLevelType w:val="multilevel"/>
    <w:tmpl w:val="FC5E5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8604DA"/>
    <w:multiLevelType w:val="multilevel"/>
    <w:tmpl w:val="7C08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8B0E7F"/>
    <w:multiLevelType w:val="multilevel"/>
    <w:tmpl w:val="A8DC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A45919"/>
    <w:multiLevelType w:val="multilevel"/>
    <w:tmpl w:val="A4141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1"/>
  </w:num>
  <w:num w:numId="3">
    <w:abstractNumId w:val="18"/>
  </w:num>
  <w:num w:numId="4">
    <w:abstractNumId w:val="3"/>
  </w:num>
  <w:num w:numId="5">
    <w:abstractNumId w:val="26"/>
  </w:num>
  <w:num w:numId="6">
    <w:abstractNumId w:val="0"/>
  </w:num>
  <w:num w:numId="7">
    <w:abstractNumId w:val="23"/>
  </w:num>
  <w:num w:numId="8">
    <w:abstractNumId w:val="17"/>
  </w:num>
  <w:num w:numId="9">
    <w:abstractNumId w:val="11"/>
  </w:num>
  <w:num w:numId="10">
    <w:abstractNumId w:val="14"/>
  </w:num>
  <w:num w:numId="11">
    <w:abstractNumId w:val="7"/>
  </w:num>
  <w:num w:numId="12">
    <w:abstractNumId w:val="20"/>
  </w:num>
  <w:num w:numId="13">
    <w:abstractNumId w:val="22"/>
  </w:num>
  <w:num w:numId="14">
    <w:abstractNumId w:val="4"/>
  </w:num>
  <w:num w:numId="15">
    <w:abstractNumId w:val="10"/>
  </w:num>
  <w:num w:numId="16">
    <w:abstractNumId w:val="12"/>
  </w:num>
  <w:num w:numId="17">
    <w:abstractNumId w:val="19"/>
  </w:num>
  <w:num w:numId="18">
    <w:abstractNumId w:val="16"/>
  </w:num>
  <w:num w:numId="19">
    <w:abstractNumId w:val="24"/>
  </w:num>
  <w:num w:numId="20">
    <w:abstractNumId w:val="1"/>
  </w:num>
  <w:num w:numId="21">
    <w:abstractNumId w:val="13"/>
  </w:num>
  <w:num w:numId="22">
    <w:abstractNumId w:val="6"/>
  </w:num>
  <w:num w:numId="23">
    <w:abstractNumId w:val="15"/>
  </w:num>
  <w:num w:numId="24">
    <w:abstractNumId w:val="8"/>
  </w:num>
  <w:num w:numId="25">
    <w:abstractNumId w:val="25"/>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4F"/>
    <w:rsid w:val="00031D8A"/>
    <w:rsid w:val="0004111F"/>
    <w:rsid w:val="00091B12"/>
    <w:rsid w:val="00114DDD"/>
    <w:rsid w:val="00131AF8"/>
    <w:rsid w:val="002333FC"/>
    <w:rsid w:val="00263010"/>
    <w:rsid w:val="002C1A60"/>
    <w:rsid w:val="002E67B0"/>
    <w:rsid w:val="00301739"/>
    <w:rsid w:val="00354D46"/>
    <w:rsid w:val="00355F35"/>
    <w:rsid w:val="0039104F"/>
    <w:rsid w:val="00412B38"/>
    <w:rsid w:val="004412E9"/>
    <w:rsid w:val="0047011E"/>
    <w:rsid w:val="004844B4"/>
    <w:rsid w:val="004D73F6"/>
    <w:rsid w:val="005F396E"/>
    <w:rsid w:val="00693930"/>
    <w:rsid w:val="006E1440"/>
    <w:rsid w:val="007353D8"/>
    <w:rsid w:val="007806DD"/>
    <w:rsid w:val="00781662"/>
    <w:rsid w:val="007B2981"/>
    <w:rsid w:val="007D27C9"/>
    <w:rsid w:val="008B4C18"/>
    <w:rsid w:val="008B6185"/>
    <w:rsid w:val="00966691"/>
    <w:rsid w:val="009C4912"/>
    <w:rsid w:val="00A52D40"/>
    <w:rsid w:val="00B05A99"/>
    <w:rsid w:val="00B31C4F"/>
    <w:rsid w:val="00B37DB2"/>
    <w:rsid w:val="00BA7357"/>
    <w:rsid w:val="00CA194C"/>
    <w:rsid w:val="00D77FB9"/>
    <w:rsid w:val="00DA332F"/>
    <w:rsid w:val="00DC7E1B"/>
    <w:rsid w:val="00E060A9"/>
    <w:rsid w:val="00EB5A1D"/>
    <w:rsid w:val="00F30066"/>
    <w:rsid w:val="00FC6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910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391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39104F"/>
    <w:pPr>
      <w:ind w:left="720"/>
      <w:contextualSpacing/>
    </w:pPr>
  </w:style>
  <w:style w:type="character" w:customStyle="1" w:styleId="20">
    <w:name w:val="Заголовок 2 Знак"/>
    <w:basedOn w:val="a0"/>
    <w:link w:val="2"/>
    <w:uiPriority w:val="9"/>
    <w:rsid w:val="0039104F"/>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910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391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39104F"/>
    <w:pPr>
      <w:ind w:left="720"/>
      <w:contextualSpacing/>
    </w:pPr>
  </w:style>
  <w:style w:type="character" w:customStyle="1" w:styleId="20">
    <w:name w:val="Заголовок 2 Знак"/>
    <w:basedOn w:val="a0"/>
    <w:link w:val="2"/>
    <w:uiPriority w:val="9"/>
    <w:rsid w:val="0039104F"/>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3936">
      <w:bodyDiv w:val="1"/>
      <w:marLeft w:val="0"/>
      <w:marRight w:val="0"/>
      <w:marTop w:val="0"/>
      <w:marBottom w:val="0"/>
      <w:divBdr>
        <w:top w:val="none" w:sz="0" w:space="0" w:color="auto"/>
        <w:left w:val="none" w:sz="0" w:space="0" w:color="auto"/>
        <w:bottom w:val="none" w:sz="0" w:space="0" w:color="auto"/>
        <w:right w:val="none" w:sz="0" w:space="0" w:color="auto"/>
      </w:divBdr>
    </w:div>
    <w:div w:id="439178089">
      <w:bodyDiv w:val="1"/>
      <w:marLeft w:val="0"/>
      <w:marRight w:val="0"/>
      <w:marTop w:val="0"/>
      <w:marBottom w:val="0"/>
      <w:divBdr>
        <w:top w:val="none" w:sz="0" w:space="0" w:color="auto"/>
        <w:left w:val="none" w:sz="0" w:space="0" w:color="auto"/>
        <w:bottom w:val="none" w:sz="0" w:space="0" w:color="auto"/>
        <w:right w:val="none" w:sz="0" w:space="0" w:color="auto"/>
      </w:divBdr>
    </w:div>
    <w:div w:id="613708097">
      <w:bodyDiv w:val="1"/>
      <w:marLeft w:val="0"/>
      <w:marRight w:val="0"/>
      <w:marTop w:val="0"/>
      <w:marBottom w:val="0"/>
      <w:divBdr>
        <w:top w:val="none" w:sz="0" w:space="0" w:color="auto"/>
        <w:left w:val="none" w:sz="0" w:space="0" w:color="auto"/>
        <w:bottom w:val="none" w:sz="0" w:space="0" w:color="auto"/>
        <w:right w:val="none" w:sz="0" w:space="0" w:color="auto"/>
      </w:divBdr>
    </w:div>
    <w:div w:id="637229217">
      <w:bodyDiv w:val="1"/>
      <w:marLeft w:val="0"/>
      <w:marRight w:val="0"/>
      <w:marTop w:val="0"/>
      <w:marBottom w:val="0"/>
      <w:divBdr>
        <w:top w:val="none" w:sz="0" w:space="0" w:color="auto"/>
        <w:left w:val="none" w:sz="0" w:space="0" w:color="auto"/>
        <w:bottom w:val="none" w:sz="0" w:space="0" w:color="auto"/>
        <w:right w:val="none" w:sz="0" w:space="0" w:color="auto"/>
      </w:divBdr>
    </w:div>
    <w:div w:id="886062862">
      <w:bodyDiv w:val="1"/>
      <w:marLeft w:val="0"/>
      <w:marRight w:val="0"/>
      <w:marTop w:val="0"/>
      <w:marBottom w:val="0"/>
      <w:divBdr>
        <w:top w:val="none" w:sz="0" w:space="0" w:color="auto"/>
        <w:left w:val="none" w:sz="0" w:space="0" w:color="auto"/>
        <w:bottom w:val="none" w:sz="0" w:space="0" w:color="auto"/>
        <w:right w:val="none" w:sz="0" w:space="0" w:color="auto"/>
      </w:divBdr>
    </w:div>
    <w:div w:id="948901966">
      <w:bodyDiv w:val="1"/>
      <w:marLeft w:val="0"/>
      <w:marRight w:val="0"/>
      <w:marTop w:val="0"/>
      <w:marBottom w:val="0"/>
      <w:divBdr>
        <w:top w:val="none" w:sz="0" w:space="0" w:color="auto"/>
        <w:left w:val="none" w:sz="0" w:space="0" w:color="auto"/>
        <w:bottom w:val="none" w:sz="0" w:space="0" w:color="auto"/>
        <w:right w:val="none" w:sz="0" w:space="0" w:color="auto"/>
      </w:divBdr>
    </w:div>
    <w:div w:id="964627750">
      <w:bodyDiv w:val="1"/>
      <w:marLeft w:val="0"/>
      <w:marRight w:val="0"/>
      <w:marTop w:val="0"/>
      <w:marBottom w:val="0"/>
      <w:divBdr>
        <w:top w:val="none" w:sz="0" w:space="0" w:color="auto"/>
        <w:left w:val="none" w:sz="0" w:space="0" w:color="auto"/>
        <w:bottom w:val="none" w:sz="0" w:space="0" w:color="auto"/>
        <w:right w:val="none" w:sz="0" w:space="0" w:color="auto"/>
      </w:divBdr>
    </w:div>
    <w:div w:id="1040519899">
      <w:bodyDiv w:val="1"/>
      <w:marLeft w:val="0"/>
      <w:marRight w:val="0"/>
      <w:marTop w:val="0"/>
      <w:marBottom w:val="0"/>
      <w:divBdr>
        <w:top w:val="none" w:sz="0" w:space="0" w:color="auto"/>
        <w:left w:val="none" w:sz="0" w:space="0" w:color="auto"/>
        <w:bottom w:val="none" w:sz="0" w:space="0" w:color="auto"/>
        <w:right w:val="none" w:sz="0" w:space="0" w:color="auto"/>
      </w:divBdr>
    </w:div>
    <w:div w:id="1044789115">
      <w:bodyDiv w:val="1"/>
      <w:marLeft w:val="0"/>
      <w:marRight w:val="0"/>
      <w:marTop w:val="0"/>
      <w:marBottom w:val="0"/>
      <w:divBdr>
        <w:top w:val="none" w:sz="0" w:space="0" w:color="auto"/>
        <w:left w:val="none" w:sz="0" w:space="0" w:color="auto"/>
        <w:bottom w:val="none" w:sz="0" w:space="0" w:color="auto"/>
        <w:right w:val="none" w:sz="0" w:space="0" w:color="auto"/>
      </w:divBdr>
    </w:div>
    <w:div w:id="1147018428">
      <w:bodyDiv w:val="1"/>
      <w:marLeft w:val="0"/>
      <w:marRight w:val="0"/>
      <w:marTop w:val="0"/>
      <w:marBottom w:val="0"/>
      <w:divBdr>
        <w:top w:val="none" w:sz="0" w:space="0" w:color="auto"/>
        <w:left w:val="none" w:sz="0" w:space="0" w:color="auto"/>
        <w:bottom w:val="none" w:sz="0" w:space="0" w:color="auto"/>
        <w:right w:val="none" w:sz="0" w:space="0" w:color="auto"/>
      </w:divBdr>
    </w:div>
    <w:div w:id="1438522933">
      <w:bodyDiv w:val="1"/>
      <w:marLeft w:val="0"/>
      <w:marRight w:val="0"/>
      <w:marTop w:val="0"/>
      <w:marBottom w:val="0"/>
      <w:divBdr>
        <w:top w:val="none" w:sz="0" w:space="0" w:color="auto"/>
        <w:left w:val="none" w:sz="0" w:space="0" w:color="auto"/>
        <w:bottom w:val="none" w:sz="0" w:space="0" w:color="auto"/>
        <w:right w:val="none" w:sz="0" w:space="0" w:color="auto"/>
      </w:divBdr>
    </w:div>
    <w:div w:id="1447696320">
      <w:bodyDiv w:val="1"/>
      <w:marLeft w:val="0"/>
      <w:marRight w:val="0"/>
      <w:marTop w:val="0"/>
      <w:marBottom w:val="0"/>
      <w:divBdr>
        <w:top w:val="none" w:sz="0" w:space="0" w:color="auto"/>
        <w:left w:val="none" w:sz="0" w:space="0" w:color="auto"/>
        <w:bottom w:val="none" w:sz="0" w:space="0" w:color="auto"/>
        <w:right w:val="none" w:sz="0" w:space="0" w:color="auto"/>
      </w:divBdr>
    </w:div>
    <w:div w:id="1825782296">
      <w:bodyDiv w:val="1"/>
      <w:marLeft w:val="0"/>
      <w:marRight w:val="0"/>
      <w:marTop w:val="0"/>
      <w:marBottom w:val="0"/>
      <w:divBdr>
        <w:top w:val="none" w:sz="0" w:space="0" w:color="auto"/>
        <w:left w:val="none" w:sz="0" w:space="0" w:color="auto"/>
        <w:bottom w:val="none" w:sz="0" w:space="0" w:color="auto"/>
        <w:right w:val="none" w:sz="0" w:space="0" w:color="auto"/>
      </w:divBdr>
    </w:div>
    <w:div w:id="1826192932">
      <w:bodyDiv w:val="1"/>
      <w:marLeft w:val="0"/>
      <w:marRight w:val="0"/>
      <w:marTop w:val="0"/>
      <w:marBottom w:val="0"/>
      <w:divBdr>
        <w:top w:val="none" w:sz="0" w:space="0" w:color="auto"/>
        <w:left w:val="none" w:sz="0" w:space="0" w:color="auto"/>
        <w:bottom w:val="none" w:sz="0" w:space="0" w:color="auto"/>
        <w:right w:val="none" w:sz="0" w:space="0" w:color="auto"/>
      </w:divBdr>
      <w:divsChild>
        <w:div w:id="256865327">
          <w:marLeft w:val="0"/>
          <w:marRight w:val="0"/>
          <w:marTop w:val="0"/>
          <w:marBottom w:val="0"/>
          <w:divBdr>
            <w:top w:val="none" w:sz="0" w:space="0" w:color="auto"/>
            <w:left w:val="none" w:sz="0" w:space="0" w:color="auto"/>
            <w:bottom w:val="none" w:sz="0" w:space="0" w:color="auto"/>
            <w:right w:val="none" w:sz="0" w:space="0" w:color="auto"/>
          </w:divBdr>
        </w:div>
      </w:divsChild>
    </w:div>
    <w:div w:id="1835803871">
      <w:bodyDiv w:val="1"/>
      <w:marLeft w:val="0"/>
      <w:marRight w:val="0"/>
      <w:marTop w:val="0"/>
      <w:marBottom w:val="0"/>
      <w:divBdr>
        <w:top w:val="none" w:sz="0" w:space="0" w:color="auto"/>
        <w:left w:val="none" w:sz="0" w:space="0" w:color="auto"/>
        <w:bottom w:val="none" w:sz="0" w:space="0" w:color="auto"/>
        <w:right w:val="none" w:sz="0" w:space="0" w:color="auto"/>
      </w:divBdr>
    </w:div>
    <w:div w:id="1865634326">
      <w:bodyDiv w:val="1"/>
      <w:marLeft w:val="0"/>
      <w:marRight w:val="0"/>
      <w:marTop w:val="0"/>
      <w:marBottom w:val="0"/>
      <w:divBdr>
        <w:top w:val="none" w:sz="0" w:space="0" w:color="auto"/>
        <w:left w:val="none" w:sz="0" w:space="0" w:color="auto"/>
        <w:bottom w:val="none" w:sz="0" w:space="0" w:color="auto"/>
        <w:right w:val="none" w:sz="0" w:space="0" w:color="auto"/>
      </w:divBdr>
    </w:div>
    <w:div w:id="1966815708">
      <w:bodyDiv w:val="1"/>
      <w:marLeft w:val="0"/>
      <w:marRight w:val="0"/>
      <w:marTop w:val="0"/>
      <w:marBottom w:val="0"/>
      <w:divBdr>
        <w:top w:val="none" w:sz="0" w:space="0" w:color="auto"/>
        <w:left w:val="none" w:sz="0" w:space="0" w:color="auto"/>
        <w:bottom w:val="none" w:sz="0" w:space="0" w:color="auto"/>
        <w:right w:val="none" w:sz="0" w:space="0" w:color="auto"/>
      </w:divBdr>
    </w:div>
    <w:div w:id="21024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113C6EFE62B9048B352BD8DEBEC5A3E" ma:contentTypeVersion="10" ma:contentTypeDescription="Создание документа." ma:contentTypeScope="" ma:versionID="dc5d2b70f8dd6a76bb019d00b37f56d8">
  <xsd:schema xmlns:xsd="http://www.w3.org/2001/XMLSchema" xmlns:xs="http://www.w3.org/2001/XMLSchema" xmlns:p="http://schemas.microsoft.com/office/2006/metadata/properties" xmlns:ns3="4a0a2f21-e598-42d2-83c7-2041079d3abb" targetNamespace="http://schemas.microsoft.com/office/2006/metadata/properties" ma:root="true" ma:fieldsID="f4170aca01f6a6da6f6341c995b7788d" ns3:_="">
    <xsd:import namespace="4a0a2f21-e598-42d2-83c7-2041079d3a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a2f21-e598-42d2-83c7-2041079d3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7BBED-F2F4-4C42-975A-C330A9142A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296452-A7B2-425F-9DF0-EFFA262F2B3A}">
  <ds:schemaRefs>
    <ds:schemaRef ds:uri="http://schemas.microsoft.com/sharepoint/v3/contenttype/forms"/>
  </ds:schemaRefs>
</ds:datastoreItem>
</file>

<file path=customXml/itemProps3.xml><?xml version="1.0" encoding="utf-8"?>
<ds:datastoreItem xmlns:ds="http://schemas.openxmlformats.org/officeDocument/2006/customXml" ds:itemID="{49F3F899-D539-40AA-AEB8-340B28A26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a2f21-e598-42d2-83c7-2041079d3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3098</Words>
  <Characters>17659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mql20</dc:creator>
  <cp:lastModifiedBy>Nitrium</cp:lastModifiedBy>
  <cp:revision>2</cp:revision>
  <dcterms:created xsi:type="dcterms:W3CDTF">2020-03-31T09:30:00Z</dcterms:created>
  <dcterms:modified xsi:type="dcterms:W3CDTF">2020-03-31T09:30:00Z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0x0101001113C6EFE62B9048B352BD8DEBEC5A3E</vt:lpwstr>
  </property>
</Properties>
</file>