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DA" w:rsidRDefault="00B13FD2">
      <w:pPr>
        <w:spacing w:line="240" w:lineRule="exact"/>
        <w:ind w:left="567" w:right="566"/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Схема обследования больных с сердечно-сосудистыми </w:t>
      </w:r>
    </w:p>
    <w:p w:rsidR="009E64DA" w:rsidRDefault="00B13FD2">
      <w:pPr>
        <w:spacing w:line="240" w:lineRule="exact"/>
        <w:ind w:left="567" w:right="566"/>
        <w:jc w:val="center"/>
        <w:rPr>
          <w:b/>
          <w:i/>
        </w:rPr>
      </w:pPr>
      <w:r>
        <w:rPr>
          <w:b/>
          <w:i/>
        </w:rPr>
        <w:t>заболеваниями: расспрос, основные жалобы, их патогенез.</w:t>
      </w:r>
    </w:p>
    <w:p w:rsidR="009E64DA" w:rsidRDefault="009E64DA">
      <w:pPr>
        <w:spacing w:line="240" w:lineRule="exact"/>
        <w:ind w:firstLine="709"/>
        <w:jc w:val="both"/>
      </w:pPr>
    </w:p>
    <w:p w:rsidR="009E64DA" w:rsidRDefault="00B13FD2">
      <w:pPr>
        <w:spacing w:line="240" w:lineRule="exact"/>
        <w:ind w:firstLine="709"/>
        <w:jc w:val="both"/>
      </w:pPr>
      <w:r>
        <w:t>Жалобы при заболеваниях сердечно-сосудистой системы: оды</w:t>
      </w:r>
      <w:r>
        <w:t>ш</w:t>
      </w:r>
      <w:r>
        <w:t>ка, кашель, кровохарканье, боли в сердце и за грудиной, сер</w:t>
      </w:r>
      <w:r>
        <w:t>д</w:t>
      </w:r>
      <w:r>
        <w:t>цебиение, перебои в сердце, отеки, ощущение тяжести в правом подреберье, головные боли, потеря сознания, лихорадка.</w:t>
      </w:r>
    </w:p>
    <w:p w:rsidR="009E64DA" w:rsidRDefault="00B13FD2">
      <w:pPr>
        <w:spacing w:line="240" w:lineRule="exact"/>
        <w:ind w:firstLine="709"/>
        <w:jc w:val="both"/>
      </w:pPr>
      <w:r>
        <w:t>Боль в сердце, ее интерпретация: давность ("острая" впе</w:t>
      </w:r>
      <w:r>
        <w:t>р</w:t>
      </w:r>
      <w:r>
        <w:t>вые возникшая или длительно существующая "хроническая" рецид</w:t>
      </w:r>
      <w:r>
        <w:t>и</w:t>
      </w:r>
      <w:r>
        <w:t>вирующая); продолжительность (постоянная, интермитирующая и приступообразная с определением длительности и частоты прист</w:t>
      </w:r>
      <w:r>
        <w:t>у</w:t>
      </w:r>
      <w:r>
        <w:t>пов); условия возникновения или усиления (связь с физическим и эмоциональным перенапряжением, изменением положения тела, пальпацией, дыханием, приемом пищи, перенесенными инфекциями, травмами); условия прекращения или ослабления (снижение или повышение физической активности, принятие вынужденного полож</w:t>
      </w:r>
      <w:r>
        <w:t>е</w:t>
      </w:r>
      <w:r>
        <w:t>ния, прием седативных средств, нитроглицерина, других препар</w:t>
      </w:r>
      <w:r>
        <w:t>а</w:t>
      </w:r>
      <w:r>
        <w:t>тов); локализация (в области верхушки сердца, в левой половине грудной клетки или за грудиной); глубина (поверхностная или глубокая); характер (острые или тупые; сильные или слабые; чувство дискомфорта, тяжести, жжения, сжимающие, сдавливающие, ноющие, сверлящие, кинжальные); области иррадиации. "Неопа</w:t>
      </w:r>
      <w:r>
        <w:t>с</w:t>
      </w:r>
      <w:r>
        <w:t>ные" (кардиалгии при нейро-циркуляторной дистонии и миокард</w:t>
      </w:r>
      <w:r>
        <w:t>и</w:t>
      </w:r>
      <w:r>
        <w:t>тах; перикардиальные боли при патологии перикарда; аорталгия при аортитах, аневризме аорты и расширении ее при гипертонич</w:t>
      </w:r>
      <w:r>
        <w:t>е</w:t>
      </w:r>
      <w:r>
        <w:t>ской болезни) и "опасные" боли (ангинозные боли при стенока</w:t>
      </w:r>
      <w:r>
        <w:t>р</w:t>
      </w:r>
      <w:r>
        <w:t>дии и инфаркте миокарда, неангинозная боль при тромбоэмболии легочной артерии и при расслаивающей аневризме аорты): их п</w:t>
      </w:r>
      <w:r>
        <w:t>а</w:t>
      </w:r>
      <w:r>
        <w:t>тогенез и характеристики. Внесердечные причины болей в области сердца: повреждения межреберных мышц (миозит), нервов (межр</w:t>
      </w:r>
      <w:r>
        <w:t>е</w:t>
      </w:r>
      <w:r>
        <w:t>берная невралгия), ребер (переломы, периоститы), плевры, заб</w:t>
      </w:r>
      <w:r>
        <w:t>о</w:t>
      </w:r>
      <w:r>
        <w:t>левания соседних органов (диафрагмальная грыжа, эзофагит, ка</w:t>
      </w:r>
      <w:r>
        <w:t>р</w:t>
      </w:r>
      <w:r>
        <w:t>диоспазм, холецистит, язвенная болезнь, рак желудка).</w:t>
      </w:r>
    </w:p>
    <w:p w:rsidR="009E64DA" w:rsidRDefault="00B13FD2">
      <w:pPr>
        <w:spacing w:line="240" w:lineRule="exact"/>
        <w:ind w:firstLine="709"/>
        <w:jc w:val="both"/>
      </w:pPr>
      <w:r>
        <w:t>Одышка: определение, патогенез, характеристики (тихая или шумная), продолжительность (постоянная, приступообразная), условия возникновения и прекращения (физическая активность, время суток, положение), диагностическое значение (сердечная недостаточность, гиповолемия малого круга кровообращения при некоторых врожденных пороках сердца). Приступы удушья – се</w:t>
      </w:r>
      <w:r>
        <w:t>р</w:t>
      </w:r>
      <w:r>
        <w:t>дечная астма и отек легких: диагностическое значение (пораж</w:t>
      </w:r>
      <w:r>
        <w:t>е</w:t>
      </w:r>
      <w:r>
        <w:t>ние миокарда при инфаркте миокарда, постинфарктном кардиоскл</w:t>
      </w:r>
      <w:r>
        <w:t>е</w:t>
      </w:r>
      <w:r>
        <w:t>розе, миокардите, кардиомиопатии; клапанные пороки сердца; увеличение темпа сердечных сокращений). Механизм одышки и уд</w:t>
      </w:r>
      <w:r>
        <w:t>у</w:t>
      </w:r>
      <w:r>
        <w:t>шья при закупорке тромбами ветвей легочной артерии. Кашель и кровохарканье: их механизмы, характеристика, диагностическое значение.</w:t>
      </w:r>
    </w:p>
    <w:p w:rsidR="009E64DA" w:rsidRDefault="00B13FD2">
      <w:pPr>
        <w:spacing w:line="240" w:lineRule="exact"/>
        <w:ind w:firstLine="709"/>
        <w:jc w:val="both"/>
      </w:pPr>
      <w:r>
        <w:t>Отеки и тяжесть в правом подреберье: механизм развития, характеристика, диагностическое значение.</w:t>
      </w:r>
    </w:p>
    <w:p w:rsidR="009E64DA" w:rsidRDefault="00B13FD2">
      <w:pPr>
        <w:spacing w:line="240" w:lineRule="exact"/>
        <w:ind w:firstLine="709"/>
        <w:jc w:val="both"/>
      </w:pPr>
      <w:r>
        <w:t>Сердцебиение: механизм развития, характер (постоянное и приступообразное) и диагностическое значение (рефлекторное – при лихорадке, анемии, нейро-циркуляторной дистонии, тромбоэ</w:t>
      </w:r>
      <w:r>
        <w:t>м</w:t>
      </w:r>
      <w:r>
        <w:t>болии легочной артерии, тиреотоксикозе; нарушение автоматизма клеток проводящей системы – при миокардите, инфаркте миокарда, пороках сердца). Ощущение "перебоев в сердце": диагностическое значение (экстрасистолия, синаурикулярная или атриовентрик</w:t>
      </w:r>
      <w:r>
        <w:t>у</w:t>
      </w:r>
      <w:r>
        <w:t>лярная блокада второй степени). Синкопальные состояния – их патогенез и диагностическое значение (аортальный стеноз, по</w:t>
      </w:r>
      <w:r>
        <w:t>л</w:t>
      </w:r>
      <w:r>
        <w:t xml:space="preserve">ная атрио-вентрикулярная блокада, пароксизмальная тахикардия). </w:t>
      </w:r>
    </w:p>
    <w:p w:rsidR="00B13FD2" w:rsidRDefault="00B13FD2" w:rsidP="00F952FC">
      <w:pPr>
        <w:spacing w:line="240" w:lineRule="exact"/>
        <w:ind w:firstLine="709"/>
        <w:jc w:val="both"/>
      </w:pPr>
      <w:r>
        <w:lastRenderedPageBreak/>
        <w:t>Головные боли (артериальная гипертония). Повышение темп</w:t>
      </w:r>
      <w:r>
        <w:t>е</w:t>
      </w:r>
      <w:r>
        <w:t>ратуры тела (миокардиты, перикардиты септический эндокардит).</w:t>
      </w:r>
    </w:p>
    <w:sectPr w:rsidR="00B13FD2">
      <w:headerReference w:type="default" r:id="rId7"/>
      <w:pgSz w:w="11907" w:h="16840" w:code="9"/>
      <w:pgMar w:top="1418" w:right="851" w:bottom="1134" w:left="1701" w:header="107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418" w:rsidRDefault="00DE5418">
      <w:r>
        <w:separator/>
      </w:r>
    </w:p>
  </w:endnote>
  <w:endnote w:type="continuationSeparator" w:id="0">
    <w:p w:rsidR="00DE5418" w:rsidRDefault="00DE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418" w:rsidRDefault="00DE5418">
      <w:r>
        <w:separator/>
      </w:r>
    </w:p>
  </w:footnote>
  <w:footnote w:type="continuationSeparator" w:id="0">
    <w:p w:rsidR="00DE5418" w:rsidRDefault="00DE5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DA" w:rsidRDefault="009E64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10"/>
    <w:rsid w:val="005A0610"/>
    <w:rsid w:val="00722450"/>
    <w:rsid w:val="009E64DA"/>
    <w:rsid w:val="00B13FD2"/>
    <w:rsid w:val="00DE5418"/>
    <w:rsid w:val="00F9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pacing w:val="-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Iaeaaeaiea 10"/>
    <w:basedOn w:val="9"/>
    <w:next w:val="a"/>
    <w:semiHidden/>
    <w:pPr>
      <w:spacing w:before="240" w:after="120" w:line="480" w:lineRule="exact"/>
      <w:ind w:left="1599"/>
    </w:pPr>
  </w:style>
  <w:style w:type="paragraph" w:styleId="9">
    <w:name w:val="toc 9"/>
    <w:basedOn w:val="a"/>
    <w:next w:val="a"/>
    <w:semiHidden/>
    <w:pPr>
      <w:tabs>
        <w:tab w:val="right" w:leader="dot" w:pos="9639"/>
      </w:tabs>
      <w:ind w:left="2240"/>
    </w:pPr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</w:style>
  <w:style w:type="character" w:styleId="a6">
    <w:name w:val="footnote reference"/>
    <w:basedOn w:val="a0"/>
    <w:semiHidden/>
    <w:rPr>
      <w:rFonts w:ascii="Times New Roman" w:hAnsi="Times New Roman"/>
      <w:b/>
      <w:spacing w:val="0"/>
      <w:sz w:val="22"/>
      <w:vertAlign w:val="superscript"/>
    </w:rPr>
  </w:style>
  <w:style w:type="paragraph" w:styleId="a7">
    <w:name w:val="footnote text"/>
    <w:basedOn w:val="a"/>
    <w:semiHidden/>
    <w:pPr>
      <w:spacing w:line="240" w:lineRule="exact"/>
    </w:pPr>
    <w:rPr>
      <w:rFonts w:ascii="Times New Roman" w:hAnsi="Times New Roman"/>
      <w:spacing w:val="0"/>
      <w:sz w:val="18"/>
    </w:rPr>
  </w:style>
  <w:style w:type="paragraph" w:customStyle="1" w:styleId="10">
    <w:name w:val="Обычный (веб)1"/>
    <w:basedOn w:val="a"/>
    <w:pPr>
      <w:spacing w:before="100" w:after="100" w:line="240" w:lineRule="atLeast"/>
    </w:pPr>
    <w:rPr>
      <w:rFonts w:ascii="Verdana" w:hAnsi="Verdana"/>
      <w:spacing w:val="0"/>
      <w:sz w:val="18"/>
    </w:rPr>
  </w:style>
  <w:style w:type="character" w:customStyle="1" w:styleId="11">
    <w:name w:val="Строгий1"/>
    <w:basedOn w:val="a0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pacing w:val="-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Iaeaaeaiea 10"/>
    <w:basedOn w:val="9"/>
    <w:next w:val="a"/>
    <w:semiHidden/>
    <w:pPr>
      <w:spacing w:before="240" w:after="120" w:line="480" w:lineRule="exact"/>
      <w:ind w:left="1599"/>
    </w:pPr>
  </w:style>
  <w:style w:type="paragraph" w:styleId="9">
    <w:name w:val="toc 9"/>
    <w:basedOn w:val="a"/>
    <w:next w:val="a"/>
    <w:semiHidden/>
    <w:pPr>
      <w:tabs>
        <w:tab w:val="right" w:leader="dot" w:pos="9639"/>
      </w:tabs>
      <w:ind w:left="2240"/>
    </w:pPr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</w:style>
  <w:style w:type="character" w:styleId="a6">
    <w:name w:val="footnote reference"/>
    <w:basedOn w:val="a0"/>
    <w:semiHidden/>
    <w:rPr>
      <w:rFonts w:ascii="Times New Roman" w:hAnsi="Times New Roman"/>
      <w:b/>
      <w:spacing w:val="0"/>
      <w:sz w:val="22"/>
      <w:vertAlign w:val="superscript"/>
    </w:rPr>
  </w:style>
  <w:style w:type="paragraph" w:styleId="a7">
    <w:name w:val="footnote text"/>
    <w:basedOn w:val="a"/>
    <w:semiHidden/>
    <w:pPr>
      <w:spacing w:line="240" w:lineRule="exact"/>
    </w:pPr>
    <w:rPr>
      <w:rFonts w:ascii="Times New Roman" w:hAnsi="Times New Roman"/>
      <w:spacing w:val="0"/>
      <w:sz w:val="18"/>
    </w:rPr>
  </w:style>
  <w:style w:type="paragraph" w:customStyle="1" w:styleId="10">
    <w:name w:val="Обычный (веб)1"/>
    <w:basedOn w:val="a"/>
    <w:pPr>
      <w:spacing w:before="100" w:after="100" w:line="240" w:lineRule="atLeast"/>
    </w:pPr>
    <w:rPr>
      <w:rFonts w:ascii="Verdana" w:hAnsi="Verdana"/>
      <w:spacing w:val="0"/>
      <w:sz w:val="18"/>
    </w:rPr>
  </w:style>
  <w:style w:type="character" w:customStyle="1" w:styleId="11">
    <w:name w:val="Строгий1"/>
    <w:basedOn w:val="a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свертывание крови</dc:title>
  <dc:creator>Уклистые</dc:creator>
  <cp:lastModifiedBy>Nitrium</cp:lastModifiedBy>
  <cp:revision>2</cp:revision>
  <cp:lastPrinted>2000-04-20T21:14:00Z</cp:lastPrinted>
  <dcterms:created xsi:type="dcterms:W3CDTF">2020-04-06T09:44:00Z</dcterms:created>
  <dcterms:modified xsi:type="dcterms:W3CDTF">2020-04-06T09:44:00Z</dcterms:modified>
</cp:coreProperties>
</file>