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AC" w:rsidRPr="00CA47F6" w:rsidRDefault="00BE08AC" w:rsidP="00C8293F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A47F6" w:rsidRPr="00CA47F6" w:rsidRDefault="00CA47F6" w:rsidP="00C8293F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A47F6" w:rsidRDefault="000E28C2" w:rsidP="00CA47F6">
      <w:pPr>
        <w:pStyle w:val="a6"/>
        <w:keepNext/>
        <w:rPr>
          <w:sz w:val="20"/>
          <w:lang w:val="ru-RU"/>
        </w:rPr>
      </w:pPr>
      <w:r>
        <w:rPr>
          <w:sz w:val="20"/>
          <w:lang w:val="ru-RU"/>
        </w:rPr>
        <w:t xml:space="preserve">Неврология </w:t>
      </w:r>
    </w:p>
    <w:p w:rsidR="000E28C2" w:rsidRPr="000E28C2" w:rsidRDefault="000E28C2" w:rsidP="000E28C2">
      <w:pPr>
        <w:rPr>
          <w:lang w:eastAsia="ru-RU"/>
        </w:rPr>
      </w:pPr>
    </w:p>
    <w:p w:rsidR="00CA47F6" w:rsidRPr="00CA47F6" w:rsidRDefault="00CA47F6" w:rsidP="00C8293F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559"/>
        <w:gridCol w:w="552"/>
        <w:gridCol w:w="8460"/>
      </w:tblGrid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Текст названия трудовой функции/вопроса задания/вариантов ответа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A47F6" w:rsidP="00C829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sz w:val="20"/>
                <w:szCs w:val="20"/>
              </w:rPr>
              <w:t>Сосудистые заболевания головного и спинного мозга. Этиология, классификация, клиника. Дифференциальная диагностика. Принципы дифференцированной и недифференцированной терапии.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pStyle w:val="a4"/>
              <w:shd w:val="clear" w:color="auto" w:fill="FFFFFF"/>
              <w:spacing w:before="0" w:beforeAutospacing="0" w:after="240" w:afterAutospacing="0" w:line="343" w:lineRule="atLeast"/>
              <w:rPr>
                <w:color w:val="333333"/>
                <w:sz w:val="20"/>
                <w:szCs w:val="20"/>
              </w:rPr>
            </w:pPr>
            <w:r w:rsidRPr="00CA47F6">
              <w:rPr>
                <w:color w:val="333333"/>
                <w:sz w:val="20"/>
                <w:szCs w:val="20"/>
              </w:rPr>
              <w:t>К геморрагическим инсультам относятся: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Все перечисленное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Паренхиматозное кровоизлияние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Вентрикулярные кровоизлияния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Субарахноидальное кровоизлияние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Наиболее частой причиной  внутричерепного кровоизлияния у детей является: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Сосудистая мальформация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Болезни крови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Митохондриальные болезни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перечисленное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</w:tcPr>
          <w:p w:rsidR="00C8293F" w:rsidRPr="00CA47F6" w:rsidRDefault="00B603C1" w:rsidP="00B603C1">
            <w:pPr>
              <w:pStyle w:val="a4"/>
              <w:shd w:val="clear" w:color="auto" w:fill="FFFFFF"/>
              <w:spacing w:before="0" w:beforeAutospacing="0" w:after="240" w:afterAutospacing="0" w:line="343" w:lineRule="atLeast"/>
              <w:rPr>
                <w:color w:val="333333"/>
                <w:sz w:val="20"/>
                <w:szCs w:val="20"/>
              </w:rPr>
            </w:pPr>
            <w:r w:rsidRPr="00CA47F6">
              <w:rPr>
                <w:color w:val="333333"/>
                <w:sz w:val="20"/>
                <w:szCs w:val="20"/>
              </w:rPr>
              <w:t>Центральный парез ноги и нарушения психики характерны для тромбоза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B603C1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Передней мозговой артерии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B603C1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Задней мозговой артерии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B603C1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Средней мозговой артерии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B603C1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Позвоночной артерии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</w:tcPr>
          <w:p w:rsidR="00C8293F" w:rsidRPr="00CA47F6" w:rsidRDefault="00B603C1" w:rsidP="00B603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CA47F6">
              <w:rPr>
                <w:color w:val="333333"/>
                <w:sz w:val="20"/>
                <w:szCs w:val="20"/>
              </w:rPr>
              <w:t>Кровь в крупных мозговых сосудах в физиологических условиях: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B603C1" w:rsidP="00B603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CA47F6">
              <w:rPr>
                <w:color w:val="333333"/>
                <w:sz w:val="20"/>
                <w:szCs w:val="20"/>
              </w:rPr>
              <w:t>не смешивается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B603C1" w:rsidP="00B603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CA47F6">
              <w:rPr>
                <w:color w:val="333333"/>
                <w:sz w:val="20"/>
                <w:szCs w:val="20"/>
              </w:rPr>
              <w:t>смешивается в базилярной системе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B603C1" w:rsidP="00B603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CA47F6">
              <w:rPr>
                <w:color w:val="333333"/>
                <w:sz w:val="20"/>
                <w:szCs w:val="20"/>
              </w:rPr>
              <w:t>смешивается в каротидной системе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</w:tcPr>
          <w:p w:rsidR="00C8293F" w:rsidRPr="00CA47F6" w:rsidRDefault="00B603C1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.Виллизиев круг может обеспечить адекватный мозговой кровоток при тромбозе артерии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B603C1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Внутренней сонной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B603C1" w:rsidP="00B60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Задней мозговой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8228CD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B603C1"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редней мозговой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8228CD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Наружной сонной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</w:tcPr>
          <w:p w:rsidR="00C8293F" w:rsidRPr="00CA47F6" w:rsidRDefault="008228CD" w:rsidP="008228CD">
            <w:pPr>
              <w:pStyle w:val="a4"/>
              <w:shd w:val="clear" w:color="auto" w:fill="FFFFFF"/>
              <w:spacing w:before="0" w:beforeAutospacing="0" w:after="240" w:afterAutospacing="0" w:line="343" w:lineRule="atLeast"/>
              <w:rPr>
                <w:color w:val="333333"/>
                <w:sz w:val="20"/>
                <w:szCs w:val="20"/>
              </w:rPr>
            </w:pPr>
            <w:r w:rsidRPr="00CA47F6">
              <w:rPr>
                <w:color w:val="000000" w:themeColor="text1"/>
                <w:sz w:val="20"/>
                <w:szCs w:val="20"/>
              </w:rPr>
              <w:t>Ликвор при геморрагическом инсульте: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8228CD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кровянистый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8228CD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опалисцирующий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8228CD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бесцветный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</w:tcPr>
          <w:p w:rsidR="00C8293F" w:rsidRPr="00CA47F6" w:rsidRDefault="008228CD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sz w:val="20"/>
                <w:szCs w:val="20"/>
              </w:rPr>
              <w:t>Противопоказания к проведению тромболизиса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8228CD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перечисленное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8228CD" w:rsidP="008228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возникновения инсульта неизвестно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8228CD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геморрагический инсульт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5F3D5D" w:rsidRPr="00CA47F6" w:rsidRDefault="005F3D5D" w:rsidP="005F3D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47F6">
              <w:rPr>
                <w:rFonts w:ascii="Times New Roman" w:hAnsi="Times New Roman"/>
                <w:sz w:val="20"/>
                <w:szCs w:val="20"/>
              </w:rPr>
              <w:t>уровень АД 220/120 мм.рт.ст.</w:t>
            </w:r>
          </w:p>
          <w:p w:rsidR="00C8293F" w:rsidRPr="00CA47F6" w:rsidRDefault="00C8293F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Моторная афазия является симптомом поражения в бассейне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Левой средней мозговой артерии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Правой средней мозговой артерии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Левой задней мозговой артерии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Правой передней мозговой артерии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Правосторонняя гемианопсия</w:t>
            </w: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является симптомом поражения в бассейне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Левой задней мозговой артерии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Правой задней мозговой артерии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Левой средней мозговой артерии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Внутренней сонной артерии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Ишемические инсульты класстфтцируются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Все перечисленное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атеротромботические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тромбоэмболические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гемодинамические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Лакунарный инфаркт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Фактором риска развития эмболического инсульта является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5F3D5D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Мерцательная аритмия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5010A4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Артериальная гипертензия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5010A4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Артериальная аневризма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5010A4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Артерио-венозная мальформация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</w:tcPr>
          <w:p w:rsidR="00C8293F" w:rsidRPr="00CA47F6" w:rsidRDefault="005010A4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Методом лечения тромботического ишемического инсульта является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5010A4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Все перечисленное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5010A4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тромболизис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5010A4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Антикоагулянтная терапия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5010A4" w:rsidP="005010A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47F6">
              <w:rPr>
                <w:rFonts w:ascii="Times New Roman" w:hAnsi="Times New Roman"/>
                <w:sz w:val="20"/>
                <w:szCs w:val="20"/>
              </w:rPr>
              <w:t xml:space="preserve">эндартериоэктомия  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</w:tcPr>
          <w:p w:rsidR="00C8293F" w:rsidRPr="00CA47F6" w:rsidRDefault="005010A4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симптомам, характерным для поражения левой передней мозговой артерии, относится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5010A4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Все перечисленное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5010A4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симптомы орального автоматизма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5010A4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преобладание пареза в руке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5010A4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хватательный рефлекс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</w:tcPr>
          <w:p w:rsidR="00C8293F" w:rsidRPr="00CA47F6" w:rsidRDefault="005010A4" w:rsidP="00C8293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Характерным признаком тромбоза внутренней сонной артерии является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альтернирующий оптикопирамидный синдром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альтернирующий синдром Вебера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сенсорная афазия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A47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 перечисленное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Клинические симптомы преходящего нарушения мозгового кровообращения устанавливают, если очаговая церебральная симптоматика подвергается полному регрессу в течение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Первых суток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Одной недели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Двух недель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Одного месяца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Очаг ишемического инсульта головного мозга выявляется от начала заболевания помощью МРТ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Через 3 часа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Через 1 час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Через 6 часов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Через 1 месяц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субарахноидального кровоизлияния обязательным признаком является: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Менингеальный синдром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Утрата сознания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нистагм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Зрачковые расстройства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</w:tcPr>
          <w:p w:rsidR="00C8293F" w:rsidRPr="00CA47F6" w:rsidRDefault="00B05CB7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клинических проявлений тромбоза поверхностных мозговых вен наиболее характерным </w:t>
            </w: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является: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изменчивость очаговых полушарных симптомов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менингеальный синдром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Общемозговые симптомы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субфириллитет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Передняя соединительная артерия - анастомоз между артериями: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двумя передними мозговыми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двумя вертебральными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сонной и базилярной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средней и передней мозговыми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bookmark61"/>
            <w:bookmarkEnd w:id="0"/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Сознание при ишемическом инсульте чаще: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нарушено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кома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сопор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Менингеальные симптомы при кровоизлиянии в головной мозг встречаются: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 всегда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Редко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Не встречаются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Кровоизлияние в мозг развивается, как правило: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5F75B2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днем в период активной деятельности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071993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ночью во время сна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071993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утром после сна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</w:tcPr>
          <w:p w:rsidR="00C8293F" w:rsidRPr="00CA47F6" w:rsidRDefault="00071993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Этиологические факторы ишемического инсульта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071993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Все перечисленное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071993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гипертоническая болезнь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071993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атеросклероз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071993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Нарушение сердечного ритма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</w:tcPr>
          <w:p w:rsidR="00C8293F" w:rsidRPr="00CA47F6" w:rsidRDefault="00071993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Виллизиев круг включает артерии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Все перечисленное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Передние мозговы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Передние соединительные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Средние мозговые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Задние мозговые</w:t>
            </w:r>
          </w:p>
        </w:tc>
      </w:tr>
      <w:tr w:rsidR="00F46805" w:rsidRPr="00CA47F6" w:rsidTr="00F46805">
        <w:trPr>
          <w:trHeight w:val="135"/>
        </w:trPr>
        <w:tc>
          <w:tcPr>
            <w:tcW w:w="0" w:type="auto"/>
          </w:tcPr>
          <w:p w:rsidR="00F46805" w:rsidRPr="00CA47F6" w:rsidRDefault="00F46805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F46805" w:rsidRPr="00CA47F6" w:rsidRDefault="00F46805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0" w:type="auto"/>
          </w:tcPr>
          <w:p w:rsidR="00F46805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Задние соединительные</w:t>
            </w:r>
          </w:p>
        </w:tc>
      </w:tr>
      <w:tr w:rsidR="00F46805" w:rsidRPr="00CA47F6" w:rsidTr="00C8293F">
        <w:trPr>
          <w:trHeight w:val="135"/>
        </w:trPr>
        <w:tc>
          <w:tcPr>
            <w:tcW w:w="0" w:type="auto"/>
          </w:tcPr>
          <w:p w:rsidR="00F46805" w:rsidRPr="00CA47F6" w:rsidRDefault="00F46805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46805" w:rsidRPr="00CA47F6" w:rsidRDefault="00F46805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46805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Для тромбоза позвоночной артерии характерны: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Все перечисленное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Альтернирующий синдром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нистагм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Мозжечковая атаксия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Этиологическими факторами кровоизлияния в мозг являются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Все перечисленное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Гипертоническая болезнь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васкулиты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Артерио-венозные мальформации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Для паренхиматозного кровоизлияния характерны: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Все перечисленное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нарушение сознания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F46805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гемиплегия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симптом Кернига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Паралич взора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Для ишемического инсульта характерны следующие общемозговые симптомы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Все перечисленное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головная боль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тошнота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hAnsi="Times New Roman" w:cs="Times New Roman"/>
                <w:sz w:val="20"/>
                <w:szCs w:val="20"/>
              </w:rPr>
              <w:t>Препаратом выбора для купирования отека головного мозга: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маннитол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фуросемид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десаметазон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варфарин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</w:tcPr>
          <w:p w:rsidR="00242878" w:rsidRPr="00CA47F6" w:rsidRDefault="00242878" w:rsidP="002428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47F6">
              <w:rPr>
                <w:rFonts w:ascii="Times New Roman" w:hAnsi="Times New Roman"/>
                <w:sz w:val="20"/>
                <w:szCs w:val="20"/>
              </w:rPr>
              <w:t>Методы вторичной профилактики ишемического инсульта:</w:t>
            </w:r>
          </w:p>
          <w:p w:rsidR="00C8293F" w:rsidRPr="00CA47F6" w:rsidRDefault="00C8293F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Все перечисленное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Стабилизация уровня артериального давления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аспирин</w:t>
            </w:r>
          </w:p>
        </w:tc>
      </w:tr>
      <w:tr w:rsidR="00C8293F" w:rsidRPr="00CA47F6" w:rsidTr="00C8293F"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C8293F" w:rsidRPr="00CA47F6" w:rsidRDefault="00C8293F" w:rsidP="00C829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C8293F" w:rsidRPr="00CA47F6" w:rsidRDefault="00242878" w:rsidP="00C829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F6">
              <w:rPr>
                <w:rFonts w:ascii="Times New Roman" w:eastAsia="Calibri" w:hAnsi="Times New Roman" w:cs="Times New Roman"/>
                <w:sz w:val="20"/>
                <w:szCs w:val="20"/>
              </w:rPr>
              <w:t>Прекращение курения</w:t>
            </w:r>
            <w:bookmarkStart w:id="1" w:name="_GoBack"/>
            <w:bookmarkEnd w:id="1"/>
          </w:p>
        </w:tc>
      </w:tr>
    </w:tbl>
    <w:p w:rsidR="00C8293F" w:rsidRPr="00CA47F6" w:rsidRDefault="00C8293F" w:rsidP="00C8293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0B6F" w:rsidRPr="00CA47F6" w:rsidRDefault="00370B6F">
      <w:pPr>
        <w:rPr>
          <w:rFonts w:ascii="Times New Roman" w:hAnsi="Times New Roman" w:cs="Times New Roman"/>
          <w:sz w:val="20"/>
          <w:szCs w:val="20"/>
        </w:rPr>
      </w:pPr>
    </w:p>
    <w:sectPr w:rsidR="00370B6F" w:rsidRPr="00CA47F6" w:rsidSect="00C8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2FD1"/>
    <w:rsid w:val="00012658"/>
    <w:rsid w:val="00071993"/>
    <w:rsid w:val="000E28C2"/>
    <w:rsid w:val="00154B17"/>
    <w:rsid w:val="00202FD1"/>
    <w:rsid w:val="00242878"/>
    <w:rsid w:val="00370B6F"/>
    <w:rsid w:val="005010A4"/>
    <w:rsid w:val="005F3D5D"/>
    <w:rsid w:val="005F75B2"/>
    <w:rsid w:val="008228CD"/>
    <w:rsid w:val="00930C96"/>
    <w:rsid w:val="00B05CB7"/>
    <w:rsid w:val="00B1625A"/>
    <w:rsid w:val="00B603C1"/>
    <w:rsid w:val="00BE08AC"/>
    <w:rsid w:val="00C8293F"/>
    <w:rsid w:val="00CA47F6"/>
    <w:rsid w:val="00F35260"/>
    <w:rsid w:val="00F4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8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3D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caption"/>
    <w:basedOn w:val="a"/>
    <w:next w:val="a"/>
    <w:uiPriority w:val="35"/>
    <w:unhideWhenUsed/>
    <w:qFormat/>
    <w:rsid w:val="00CA47F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_home_</dc:creator>
  <cp:keywords/>
  <dc:description/>
  <cp:lastModifiedBy>Жужуна</cp:lastModifiedBy>
  <cp:revision>8</cp:revision>
  <dcterms:created xsi:type="dcterms:W3CDTF">2020-04-10T18:19:00Z</dcterms:created>
  <dcterms:modified xsi:type="dcterms:W3CDTF">2020-05-04T21:02:00Z</dcterms:modified>
</cp:coreProperties>
</file>