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</w:rPr>
        <w:t>Discipline "Neurologie"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</w:rPr>
        <w:t>Thème 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</w:rPr>
        <w:t>" </w:t>
      </w:r>
      <w:bookmarkStart w:id="0" w:name="__DdeLink__49268_2447090332"/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</w:rPr>
        <w:t>Maladies neuromusculaires héréditaires </w:t>
      </w:r>
      <w:bookmarkEnd w:id="0"/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</w:rPr>
        <w:t>"</w:t>
      </w:r>
    </w:p>
    <w:tbl>
      <w:tblPr>
        <w:tblW w:w="9638" w:type="dxa"/>
        <w:jc w:val="left"/>
        <w:tblInd w:w="0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740"/>
        <w:gridCol w:w="679"/>
        <w:gridCol w:w="8219"/>
      </w:tblGrid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Вид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Код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-Roman" w:hAnsi="Times-Roman"/>
                <w:color w:val="auto"/>
                <w:sz w:val="24"/>
                <w:szCs w:val="24"/>
              </w:rPr>
              <w:t>Текс названия трудовой функции/вопросы задания/вариантов ответа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Ф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60" w:right="0" w:firstLine="540"/>
              <w:jc w:val="center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001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 xml:space="preserve">Parmi les type de Transmission héréditaire suivants, </w:t>
            </w:r>
            <w:r>
              <w:rPr>
                <w:rFonts w:ascii="Arial" w:hAnsi="Arial"/>
                <w:b/>
                <w:bCs/>
                <w:color w:val="00000A"/>
                <w:sz w:val="24"/>
                <w:szCs w:val="24"/>
              </w:rPr>
              <w:t>la quel caractérise</w:t>
            </w: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L'amyotrophie spinale infantile (ASA) de type 1 ou maladie de Werding-Hoffmann: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Type autosomique récessif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Type dominant autosomique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Récessif Lié au sexe (via le chromosome X)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Dominant lié au sexe (via le chromosome X)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002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202122"/>
                <w:spacing w:val="0"/>
                <w:sz w:val="24"/>
                <w:szCs w:val="24"/>
              </w:rPr>
              <w:t>une atrophie musculaire entraîner une déformation des pieds et des mains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caractérise: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amyotrophie de Charcot-Marie-Tooth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neuropathie hypertrophique de Dejerine-Sott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la dystrophie musculaire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amyotrophie de Kugelberg-Velander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003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amyotrophie de Charcot-Marie-Tooth est une lésion primaire de: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Motoneurones périphériques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Cornes antérieur de la moelle épinière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Muscles des extrémités distales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rréponses A et B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004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 xml:space="preserve">Parmi les type de Transmission héréditaire suivants, </w:t>
            </w:r>
            <w:r>
              <w:rPr>
                <w:rFonts w:ascii="Arial" w:hAnsi="Arial"/>
                <w:b/>
                <w:bCs/>
                <w:color w:val="00000A"/>
                <w:sz w:val="24"/>
                <w:szCs w:val="24"/>
              </w:rPr>
              <w:t>la quel caractérise</w:t>
            </w: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La dystrophie musculaire progressive de la forme Landusi-Dejerine :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dominant autosomique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Arial" w:hAnsi="Arial"/>
                <w:sz w:val="24"/>
                <w:szCs w:val="24"/>
              </w:rPr>
              <w:t>autosomique récessif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Lié au sexe (via le chromosome X)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Tout ce qui précède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005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 xml:space="preserve">Parmi les type de Transmission héréditaire suivants, </w:t>
            </w:r>
            <w:r>
              <w:rPr>
                <w:rFonts w:ascii="Arial" w:hAnsi="Arial"/>
                <w:b/>
                <w:bCs/>
                <w:color w:val="00000A"/>
                <w:sz w:val="24"/>
                <w:szCs w:val="24"/>
              </w:rPr>
              <w:t>la quel caractérise</w:t>
            </w: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 la myopathie de Thomsen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Dominante autosomique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Autosomique récessif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Lié au sexe (via le chromosome X)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Tout ce qui précède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006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En cas d’une amyotonie atrophique , la faiblesse musculaire prévaut dans: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Tête et cou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Membres supérieurs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Membres inférieurs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Torse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007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 xml:space="preserve">Parmi les type de Transmission héréditaire suivants, </w:t>
            </w:r>
            <w:r>
              <w:rPr>
                <w:rFonts w:ascii="Arial" w:hAnsi="Arial"/>
                <w:b/>
                <w:bCs/>
                <w:color w:val="00000A"/>
                <w:sz w:val="24"/>
                <w:szCs w:val="24"/>
              </w:rPr>
              <w:t>la quel caractérise</w:t>
            </w: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la myotonie atrophique de Steinert-Batten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Dominante autosomique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Autosomique récessif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Lié au sexe (via le chromosome X)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Aucune de ces réponses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008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Pour le diagnostic des lésions musculaires primaires, les types d'EMG suivants sont nécessaires: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Aiguille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Cutané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Stimulation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Tout ce qui précède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009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 xml:space="preserve">Parmi les type de Transmission héréditaire suivants, </w:t>
            </w:r>
            <w:r>
              <w:rPr>
                <w:rFonts w:ascii="Arial" w:hAnsi="Arial"/>
                <w:b/>
                <w:bCs/>
                <w:color w:val="00000A"/>
                <w:sz w:val="24"/>
                <w:szCs w:val="24"/>
              </w:rPr>
              <w:t>la quel caractérise</w:t>
            </w: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la myotonie dystrophique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Dominante autosomique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Autosomique récessif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Lié au sexe (via le chromosome X)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Aucune de ces réponses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010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Traitement de la crise myasthénique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prosérine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carbamazépine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vinpocétine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011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La crise myasthénique se manifeste par: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Faiblesse musculaire respiratoire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Ataxie cérébelleuse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myosis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Dysfonctionnement des organes pelviens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012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L' amyotrophie neurale de Charcot-Marie-Toot se manifeste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Parésie distale périphérique dans les jambes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Ataxie cérébelleuse sévère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Dysfonctionnement des organes pelviens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diplopie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013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Une crise myasthénique peut se développer lorsqu'elle est prise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tranquillisants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prosérine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thiamine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potassium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014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Manifestations de la myodystrophie de Landuzy- Dejerine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Faiblesse musculaire faciale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Faiblesse et atrophie des muscles du soléaire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Faiblesse et atrophie des muscles péroniers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Tout ce qui précède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015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Spinal amyotrophie est une atteinte de: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Cornes anterieur de la moelle épinière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Racines antérieures de la moelle épinière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Synapse neuromusculaire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Racines postérieures de la moelle épinière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016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La myopathie Duchenne est causée par: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Synthèse altérée de la dystrophine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Démyélinisation des nerfs périphériques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Dommages axonaux aux nerfs périphériques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Dégénérescence des cornes antérieures de la moelle épinière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017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La myasthénie gravidique  est une maladie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Style w:val="Emphasis"/>
                <w:rFonts w:ascii="arial;sans-serif" w:hAnsi="arial;sans-serif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désimmunisation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dysmétabolique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dégénérative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démyélinisant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018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Pour le traitement à long terme de la myasthénie gravidique 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Kalimin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piracetam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Vitamines B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Tout ce qui précède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019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Formes cliniques de myasthénie gravidique 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ophtalmique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cérébelleux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pseudobulbar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spinal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020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Dysarthrie et dysphonie sont les symptômes de quel forme de myasthénie gravidique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Forme bulbaire de la myasthénie gravidique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Forme oculaire de la myasthénie gravidique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Forme généralisée de myasthénie gravidique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Tous les formulaires ci-dessus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021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Les critères pharmacologiques de la myasthénie gravidique 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Échantillon de prosérine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Échantillon avec du paracétamol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Échantillon de caféine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Réponses A et B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022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Le critère électromyographique pour la myasthénie gravidique est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Test de décrémentation positive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Test d'incrémentation positif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Diminution de la vitesse de conduction nerveuse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Réponse A et B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023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Les anticorps contre les récepteurs de l' acétylcholine sont typiques à: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Myasthénie gravidique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Myopathie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Myotonie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024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Pour la forme oculaire de la myasthénie gravidique,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Tous les éléments suivants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Ophtalmoparésie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Ptosis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Diplopie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025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Le principal groupe de médicaments pour le traitement de la myasthénie gravidique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Médicaments anticholinestérases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Tranquillisants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Préparations de magnésium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Tout ce qui précède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026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La réaction myotonique à percussion est typique pour :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Myotonie dystrophique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Neuropathie motrice-sensorielle héréditaire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Myasthénie gravidique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Tout ce qui précède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027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L'hérédité autosomique dominante est typique pour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Myotonie dystrophique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Dystrophie myotonique de Becker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Tout ce qui précède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Aucune de ces réponses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028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Les amyotrophies vertébrales comprennent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Werdnig-Hoffmann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Charcot Marie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Degerina-Sotta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Landusi Dejerina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029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Maladie de Kugelberg-Welander se manifeste à: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 4 à 20 ans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Dans les premiers jours après la naissance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utero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Après 40 ans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030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Les principaux symptômes cliniques des la polyneuropathies  héréditaires sont: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Tous les éléments suivants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Type de polyneuropathie de trouble de sensibilité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Diminution de la conduction nerveuse périphérique</w:t>
            </w:r>
          </w:p>
        </w:tc>
      </w:tr>
      <w:tr>
        <w:trPr/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Atrophie distale des pieds, des mains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imes-Roman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arial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LibreOffice/6.3.2.2$MacOSX_X86_64 LibreOffice_project/98b30e735bda24bc04ab42594c85f7fd8be07b9c</Application>
  <Pages>5</Pages>
  <Words>983</Words>
  <Characters>4798</Characters>
  <CharactersWithSpaces>5365</CharactersWithSpaces>
  <Paragraphs>487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2020-05-17T16:20:23Z</dcterms:created>
  <dc:creator/>
  <dc:description/>
  <dc:language>fr-FR</dc:language>
  <cp:lastModifiedBy/>
  <dcterms:modified xsi:type="dcterms:W3CDTF">2020-05-19T10:53:41Z</dcterms:modified>
  <cp:revision>2</cp:revision>
  <dc:subject/>
  <dc:title/>
</cp:coreProperties>
</file>