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A475AC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A475AC">
        <w:rPr>
          <w:sz w:val="28"/>
          <w:szCs w:val="28"/>
          <w:lang w:val="ru-RU"/>
        </w:rPr>
        <w:t xml:space="preserve">Таблица </w:t>
      </w:r>
      <w:r w:rsidR="00F60D71" w:rsidRPr="00A475AC">
        <w:rPr>
          <w:sz w:val="28"/>
          <w:szCs w:val="28"/>
        </w:rPr>
        <w:fldChar w:fldCharType="begin"/>
      </w:r>
      <w:r w:rsidRPr="00A475AC">
        <w:rPr>
          <w:sz w:val="28"/>
          <w:szCs w:val="28"/>
        </w:rPr>
        <w:instrText>SEQ</w:instrText>
      </w:r>
      <w:r w:rsidRPr="00A475AC">
        <w:rPr>
          <w:sz w:val="28"/>
          <w:szCs w:val="28"/>
          <w:lang w:val="ru-RU"/>
        </w:rPr>
        <w:instrText xml:space="preserve"> Таблица \* </w:instrText>
      </w:r>
      <w:r w:rsidRPr="00A475AC">
        <w:rPr>
          <w:sz w:val="28"/>
          <w:szCs w:val="28"/>
        </w:rPr>
        <w:instrText>ARABIC</w:instrText>
      </w:r>
      <w:r w:rsidR="00F60D71" w:rsidRPr="00A475AC">
        <w:rPr>
          <w:sz w:val="28"/>
          <w:szCs w:val="28"/>
        </w:rPr>
        <w:fldChar w:fldCharType="separate"/>
      </w:r>
      <w:r w:rsidRPr="00A475AC">
        <w:rPr>
          <w:noProof/>
          <w:sz w:val="28"/>
          <w:szCs w:val="28"/>
          <w:lang w:val="ru-RU"/>
        </w:rPr>
        <w:t>1</w:t>
      </w:r>
      <w:r w:rsidR="00F60D71" w:rsidRPr="00A475AC">
        <w:rPr>
          <w:sz w:val="28"/>
          <w:szCs w:val="28"/>
        </w:rPr>
        <w:fldChar w:fldCharType="end"/>
      </w:r>
      <w:r w:rsidRPr="00A475AC">
        <w:rPr>
          <w:sz w:val="28"/>
          <w:szCs w:val="28"/>
          <w:lang w:val="ru-RU"/>
        </w:rPr>
        <w:t>.Общие сведения</w:t>
      </w:r>
    </w:p>
    <w:p w:rsidR="0046515E" w:rsidRPr="00A475AC" w:rsidRDefault="0046515E" w:rsidP="0046515E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65"/>
        <w:gridCol w:w="6483"/>
      </w:tblGrid>
      <w:tr w:rsidR="00A475AC" w:rsidRPr="00C24C08" w:rsidTr="001A37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EC57BA" w:rsidP="001A3793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ФГБОУ ВО Астраханский ГМУ Минздрава России</w:t>
            </w:r>
          </w:p>
        </w:tc>
      </w:tr>
      <w:tr w:rsidR="00A475AC" w:rsidRPr="00A475AC" w:rsidTr="001A37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C24C08" w:rsidP="001A379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Педиатрия. Медико-профилактическое дело. Фармация.</w:t>
            </w:r>
          </w:p>
        </w:tc>
      </w:tr>
      <w:tr w:rsidR="00A475AC" w:rsidRPr="00A475AC" w:rsidTr="001A37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EC57BA" w:rsidP="001A379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Нормальная физиология</w:t>
            </w:r>
          </w:p>
        </w:tc>
      </w:tr>
      <w:tr w:rsidR="00A475AC" w:rsidRPr="00A475AC" w:rsidTr="001A37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EC57BA" w:rsidP="001A379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Митрохина Н.М.</w:t>
            </w:r>
          </w:p>
        </w:tc>
      </w:tr>
      <w:tr w:rsidR="00A475AC" w:rsidRPr="00A475AC" w:rsidTr="001A37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</w:rPr>
            </w:pPr>
            <w:r w:rsidRPr="00A475AC">
              <w:rPr>
                <w:sz w:val="28"/>
                <w:szCs w:val="28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A475AC" w:rsidRPr="00A475AC" w:rsidTr="001A37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</w:rPr>
            </w:pPr>
            <w:r w:rsidRPr="00A475AC">
              <w:rPr>
                <w:sz w:val="28"/>
                <w:szCs w:val="28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  <w:tr w:rsidR="0046515E" w:rsidRPr="00A475AC" w:rsidTr="001A379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475AC" w:rsidRDefault="0046515E" w:rsidP="001A379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</w:tbl>
    <w:p w:rsidR="0046515E" w:rsidRPr="00A475AC" w:rsidRDefault="0046515E" w:rsidP="0046515E">
      <w:pPr>
        <w:pStyle w:val="a3"/>
        <w:keepNext/>
        <w:rPr>
          <w:sz w:val="28"/>
          <w:szCs w:val="28"/>
          <w:lang w:val="ru-RU"/>
        </w:rPr>
      </w:pPr>
    </w:p>
    <w:p w:rsidR="0046515E" w:rsidRPr="00A475AC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A475AC">
        <w:rPr>
          <w:sz w:val="28"/>
          <w:szCs w:val="28"/>
          <w:lang w:val="ru-RU"/>
        </w:rPr>
        <w:t xml:space="preserve">Таблица </w:t>
      </w:r>
      <w:r w:rsidR="00F60D71" w:rsidRPr="00A475AC">
        <w:rPr>
          <w:sz w:val="28"/>
          <w:szCs w:val="28"/>
        </w:rPr>
        <w:fldChar w:fldCharType="begin"/>
      </w:r>
      <w:r w:rsidRPr="00A475AC">
        <w:rPr>
          <w:sz w:val="28"/>
          <w:szCs w:val="28"/>
        </w:rPr>
        <w:instrText>SEQ</w:instrText>
      </w:r>
      <w:r w:rsidRPr="00A475AC">
        <w:rPr>
          <w:sz w:val="28"/>
          <w:szCs w:val="28"/>
          <w:lang w:val="ru-RU"/>
        </w:rPr>
        <w:instrText xml:space="preserve"> Таблица \* </w:instrText>
      </w:r>
      <w:r w:rsidRPr="00A475AC">
        <w:rPr>
          <w:sz w:val="28"/>
          <w:szCs w:val="28"/>
        </w:rPr>
        <w:instrText>ARABIC</w:instrText>
      </w:r>
      <w:r w:rsidR="00F60D71" w:rsidRPr="00A475AC">
        <w:rPr>
          <w:sz w:val="28"/>
          <w:szCs w:val="28"/>
        </w:rPr>
        <w:fldChar w:fldCharType="separate"/>
      </w:r>
      <w:r w:rsidRPr="00A475AC">
        <w:rPr>
          <w:noProof/>
          <w:sz w:val="28"/>
          <w:szCs w:val="28"/>
          <w:lang w:val="ru-RU"/>
        </w:rPr>
        <w:t>2</w:t>
      </w:r>
      <w:r w:rsidR="00F60D71" w:rsidRPr="00A475AC">
        <w:rPr>
          <w:sz w:val="28"/>
          <w:szCs w:val="28"/>
        </w:rPr>
        <w:fldChar w:fldCharType="end"/>
      </w:r>
      <w:r w:rsidRPr="00A475AC">
        <w:rPr>
          <w:sz w:val="28"/>
          <w:szCs w:val="28"/>
          <w:lang w:val="ru-RU"/>
        </w:rPr>
        <w:t>.Перечень заданий по дисциплине</w:t>
      </w:r>
    </w:p>
    <w:p w:rsidR="0046515E" w:rsidRPr="00A475AC" w:rsidRDefault="0046515E" w:rsidP="0046515E">
      <w:pPr>
        <w:rPr>
          <w:b/>
          <w:sz w:val="28"/>
          <w:szCs w:val="28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6515E" w:rsidRPr="00A475AC" w:rsidRDefault="0046515E" w:rsidP="001A3793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A475AC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A475AC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A475AC" w:rsidRDefault="0046515E" w:rsidP="001A3793">
            <w:pPr>
              <w:pStyle w:val="a4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A475AC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DE285D" w:rsidP="001A3793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b/>
                <w:sz w:val="28"/>
                <w:szCs w:val="28"/>
                <w:lang w:val="ru-RU"/>
              </w:rPr>
              <w:t>Ритмообразовательная</w:t>
            </w:r>
            <w:proofErr w:type="spellEnd"/>
            <w:r w:rsidRPr="00A475AC">
              <w:rPr>
                <w:b/>
                <w:sz w:val="28"/>
                <w:szCs w:val="28"/>
                <w:lang w:val="ru-RU"/>
              </w:rPr>
              <w:t xml:space="preserve"> функция сердца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D556B1" w:rsidP="004F46D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Что лежит в основе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ритмообразовательной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функции сино</w:t>
            </w:r>
            <w:r w:rsidR="0034373D" w:rsidRPr="00A475AC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атриального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узла?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E3B3F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Наличие проводящей системы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E3B3F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Способность к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автоматии</w:t>
            </w:r>
            <w:proofErr w:type="spellEnd"/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E3B3F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Чувствительность к гуморальным факторам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Чувствительность к нервным импульсам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E3B3F">
            <w:pPr>
              <w:rPr>
                <w:szCs w:val="28"/>
                <w:lang w:val="ru-RU"/>
              </w:rPr>
            </w:pP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D3223A" w:rsidP="00C34CE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Синоатриальный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узел расположен в: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C34CEF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Атрио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вентрикулярной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перегородке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contextualSpacing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Межжелудочковой перегородке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contextualSpacing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Миокарде левого предсердия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contextualSpacing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Устье полых вен правого предсердия</w:t>
            </w: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6515E" w:rsidRPr="00A75219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75219" w:rsidRDefault="0046515E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6174B5" w:rsidP="00C34CE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В состав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сино</w:t>
            </w:r>
            <w:r w:rsidR="0034373D" w:rsidRPr="00A475AC">
              <w:rPr>
                <w:sz w:val="28"/>
                <w:szCs w:val="28"/>
                <w:lang w:val="ru-RU"/>
              </w:rPr>
              <w:t>атриального</w:t>
            </w:r>
            <w:proofErr w:type="spellEnd"/>
            <w:r w:rsidR="0034373D" w:rsidRPr="00A475AC">
              <w:rPr>
                <w:sz w:val="28"/>
                <w:szCs w:val="28"/>
                <w:lang w:val="ru-RU"/>
              </w:rPr>
              <w:t xml:space="preserve"> узла входят: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contextualSpacing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Клетки – истинные водители ритма и клетки сократительного миокарда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E3B3F">
            <w:pPr>
              <w:contextualSpacing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Клетки – истинные водители ритма и латентные водители ритма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contextualSpacing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Клетки – истинные водители ритма и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пуркиньеподобные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клетки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Клетки – истинные водители ритма, латентные водители ритма,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пуркиньеподобные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клетки</w:t>
            </w: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</w:rPr>
              <w:t>00</w:t>
            </w:r>
            <w:r w:rsidR="00FB1C6A" w:rsidRPr="00A475A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1A3793" w:rsidP="00C34CEF">
            <w:pPr>
              <w:jc w:val="both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Какие клетки </w:t>
            </w:r>
            <w:proofErr w:type="spellStart"/>
            <w:r w:rsidR="005D7649" w:rsidRPr="00A475AC">
              <w:rPr>
                <w:sz w:val="28"/>
                <w:szCs w:val="28"/>
                <w:lang w:val="ru-RU"/>
              </w:rPr>
              <w:t>синоатриального</w:t>
            </w:r>
            <w:proofErr w:type="spellEnd"/>
            <w:r w:rsidR="005D7649" w:rsidRPr="00A475AC">
              <w:rPr>
                <w:sz w:val="28"/>
                <w:szCs w:val="28"/>
                <w:lang w:val="ru-RU"/>
              </w:rPr>
              <w:t xml:space="preserve"> узла обладают максимальной </w:t>
            </w:r>
            <w:proofErr w:type="spellStart"/>
            <w:r w:rsidR="005D7649" w:rsidRPr="00A475AC">
              <w:rPr>
                <w:sz w:val="28"/>
                <w:szCs w:val="28"/>
                <w:lang w:val="ru-RU"/>
              </w:rPr>
              <w:t>автоматией</w:t>
            </w:r>
            <w:proofErr w:type="spellEnd"/>
            <w:r w:rsidR="005D7649" w:rsidRPr="00A475AC">
              <w:rPr>
                <w:sz w:val="28"/>
                <w:szCs w:val="28"/>
                <w:lang w:val="ru-RU"/>
              </w:rPr>
              <w:t>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Клетки – истинные водители ритма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E3B3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Клетки – истинные водители ритма и латентные водители ритма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Не обладают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автоматией</w:t>
            </w:r>
            <w:proofErr w:type="spellEnd"/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Пуркиньеподобные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клетки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</w:rPr>
              <w:t>00</w:t>
            </w:r>
            <w:r w:rsidR="00FB1C6A" w:rsidRPr="00A475A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310433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Морфологические особенности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синоатриальных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клеток: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Большое скопление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глыбок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гликогена, большое ядро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Малое количество внутриклеточных органелл, аппарат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Гольджи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отсутствует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pStyle w:val="a5"/>
              <w:rPr>
                <w:szCs w:val="28"/>
                <w:lang w:val="ru-RU"/>
              </w:rPr>
            </w:pPr>
            <w:r w:rsidRPr="00A475AC">
              <w:rPr>
                <w:szCs w:val="28"/>
                <w:lang w:val="ru-RU"/>
              </w:rPr>
              <w:t>Малое количество миофибрилл и большое число митохондрий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Малое количество митохондрий и ядро малого диаметра</w:t>
            </w: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475AC" w:rsidRDefault="0046515E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</w:rPr>
              <w:t>00</w:t>
            </w:r>
            <w:r w:rsidRPr="00A475A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1367BC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Механизмы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внутрикластерной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синхронизации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пейсмеркерных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клеток преимущественно осуществляются посредством: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Всех компонентов вставочного диска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Десмосом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Нексусов</w:t>
            </w:r>
            <w:proofErr w:type="spellEnd"/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Фасций слияния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</w:rPr>
              <w:t>00</w:t>
            </w:r>
            <w:r w:rsidRPr="00A475A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B902EF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В основе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автоматии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лежит: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Нейрогенно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– миогенная теория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Нейрогенная теория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Миогенная теория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Ионно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– мембранная теория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</w:rPr>
              <w:t>00</w:t>
            </w:r>
            <w:r w:rsidRPr="00A475A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183096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Клетки – истинные водители ритма группируются: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По периферии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синоатриального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узла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Диффузно рассеянны по всем зонам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В центральной зоне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синоатриального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узла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Ближе к полым венам</w:t>
            </w:r>
          </w:p>
        </w:tc>
      </w:tr>
      <w:tr w:rsidR="00A475AC" w:rsidRPr="00A75219" w:rsidTr="00A75219">
        <w:trPr>
          <w:jc w:val="center"/>
        </w:trPr>
        <w:tc>
          <w:tcPr>
            <w:tcW w:w="659" w:type="dxa"/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</w:rPr>
              <w:t>00</w:t>
            </w:r>
            <w:r w:rsidRPr="00A475AC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2E64E4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Наиболее энергетически емкими являются: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Пуркиньеподобные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клетки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Клетки – латентные водители ритма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Клетки – истинные водители ритма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Истинные и латентные водители ритма</w:t>
            </w: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FB1C6A" w:rsidRPr="00A475AC" w:rsidRDefault="00FB1C6A" w:rsidP="00FB1C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</w:rPr>
              <w:t>0</w:t>
            </w:r>
            <w:r w:rsidRPr="00A475A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BF4BCB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Под базальной мембраной кластера группируется не менее: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5000 клеток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500 клеток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1000 клеток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100 клеток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C34CEF" w:rsidRPr="00A475AC" w:rsidRDefault="00C34CE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</w:rPr>
              <w:t>0</w:t>
            </w:r>
            <w:r w:rsidRPr="00A475AC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BF4BCB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Точная локализация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синоатриально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узла сердца установлена: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И.П. Павловым в 1887 г.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Братьями Веберами в 1845 г.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Бликером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в 1980 г.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</w:rPr>
              <w:t xml:space="preserve">Keith- Flack </w:t>
            </w:r>
            <w:r w:rsidRPr="00A475AC">
              <w:rPr>
                <w:sz w:val="28"/>
                <w:szCs w:val="28"/>
                <w:lang w:val="ru-RU"/>
              </w:rPr>
              <w:t>в 1907 г.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C34CEF" w:rsidRPr="00A475AC" w:rsidRDefault="00C34CE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</w:rPr>
              <w:t>0</w:t>
            </w:r>
            <w:r w:rsidRPr="00A475AC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353050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Потенциал действия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пейсмеркерных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клеток включает в себя следующие фазы: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Медленная диастолическая деполяризация,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реполяризация</w:t>
            </w:r>
            <w:proofErr w:type="spellEnd"/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Медленная диастолическая деполяризация, быстрая деполяризация,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реполяризация</w:t>
            </w:r>
            <w:proofErr w:type="spellEnd"/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proofErr w:type="gramStart"/>
            <w:r w:rsidRPr="00A475AC">
              <w:rPr>
                <w:sz w:val="28"/>
                <w:szCs w:val="28"/>
                <w:lang w:val="ru-RU"/>
              </w:rPr>
              <w:t>Деполяризация ,</w:t>
            </w:r>
            <w:proofErr w:type="gramEnd"/>
            <w:r w:rsidRPr="00A475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реполяризация</w:t>
            </w:r>
            <w:proofErr w:type="spellEnd"/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Быстрая деполяризация,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реполяризация</w:t>
            </w:r>
            <w:proofErr w:type="spellEnd"/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475AC" w:rsidRDefault="00FB1C6A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C34CEF" w:rsidRPr="00A475AC" w:rsidRDefault="00C34CE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</w:rPr>
              <w:t>0</w:t>
            </w:r>
            <w:r w:rsidRPr="00A475AC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C24088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Большей скоростью медленной диастолической деполяризации обладают: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Пуркиньеподобные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клетки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Клетки – латентные водители ритма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Клетки – истинные водители ритма </w:t>
            </w:r>
            <w:proofErr w:type="gramStart"/>
            <w:r w:rsidRPr="00A475AC">
              <w:rPr>
                <w:sz w:val="28"/>
                <w:szCs w:val="28"/>
                <w:lang w:val="ru-RU"/>
              </w:rPr>
              <w:t>и  латентные</w:t>
            </w:r>
            <w:proofErr w:type="gramEnd"/>
            <w:r w:rsidRPr="00A475AC">
              <w:rPr>
                <w:sz w:val="28"/>
                <w:szCs w:val="28"/>
                <w:lang w:val="ru-RU"/>
              </w:rPr>
              <w:t xml:space="preserve"> водители ритма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Клетки – истинные водители ритма</w:t>
            </w:r>
          </w:p>
        </w:tc>
      </w:tr>
      <w:tr w:rsidR="00A475AC" w:rsidRPr="00A75219" w:rsidTr="00A75219">
        <w:trPr>
          <w:jc w:val="center"/>
        </w:trPr>
        <w:tc>
          <w:tcPr>
            <w:tcW w:w="659" w:type="dxa"/>
            <w:vAlign w:val="center"/>
          </w:tcPr>
          <w:p w:rsidR="00C34CEF" w:rsidRPr="00A475AC" w:rsidRDefault="00C34CEF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C34CEF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C34CEF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C34CEF" w:rsidRPr="00A475AC" w:rsidRDefault="00C34CE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</w:rPr>
              <w:t>00</w:t>
            </w:r>
            <w:r w:rsidRPr="00A475AC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DB2A04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Максимальной амплитудой потенциала действия обладают: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Пуркиньеподобные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клетки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Клетки сократительного миокарда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Клетки – латентные водители ритма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Клетки – истинные водители ритма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C34CEF" w:rsidRPr="00A475AC" w:rsidRDefault="00C34CEF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C34CEF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C34CEF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C34CEF" w:rsidRPr="00A475AC" w:rsidRDefault="00C34CE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</w:rPr>
              <w:t>00</w:t>
            </w:r>
            <w:r w:rsidRPr="00A475AC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1E3B3F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Продолжительность</w:t>
            </w:r>
            <w:r w:rsidR="00622921" w:rsidRPr="00A475AC">
              <w:rPr>
                <w:sz w:val="28"/>
                <w:szCs w:val="28"/>
                <w:lang w:val="ru-RU"/>
              </w:rPr>
              <w:t xml:space="preserve"> медленной диастолической деполяризации максимальна в: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D73AB7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Пуркиньеподобных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клетках 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Клетках сократительного миокарда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Клетках – латентных водителях ритма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Клетках – истинных водителях ритма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C34CEF" w:rsidRPr="00A475AC" w:rsidRDefault="00C34CEF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C34CEF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C34CEF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C34CEF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E330E7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475AC" w:rsidRDefault="00E37C1D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Степень автоматизма – это: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Число импульсов, которое структура генерирует в единицу времени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Скорость проведения возбуждения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Наименьшее время для возникновения потенциала действия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Наименьшая сила раздражителя, способная вызвать потенциал действия</w:t>
            </w: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E330E7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CE2FEF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Скорость проведения возбуждения через атриовентрикулярный узел: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4F46D6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4-7 м/сек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4F46D6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1 м/сек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4F46D6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0,4 м/сек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4F46D6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0,02 – 0,04 м/сек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E330E7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DC058A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Нормальная частота сердечных сокращений у взрослого человека в покое составляет: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60 – 80 в минуту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30 – 40 в минуту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15- 20 в минуту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120 – 130 в минуту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E330E7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0C7C47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Могут ли клетки атриовентрикулярного узла самостоятельно генерировать импульсы возбуждения?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Не могут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Могут, если нарушена функция ножек пучка Гиса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Могут, если нарушена функция волокон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Пуркинье</w:t>
            </w:r>
            <w:proofErr w:type="spellEnd"/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Могут, если блокирован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синоатриальный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узел</w:t>
            </w: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E330E7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D73AB7" w:rsidP="001A3793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Квеличение</w:t>
            </w:r>
            <w:proofErr w:type="spellEnd"/>
            <w:r w:rsidR="00374F20" w:rsidRPr="00A475AC">
              <w:rPr>
                <w:sz w:val="28"/>
                <w:szCs w:val="28"/>
                <w:lang w:val="ru-RU"/>
              </w:rPr>
              <w:t xml:space="preserve"> возбудимости в сердце проявляются: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Экстрасистолой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Декомпенсацией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D73AB7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Брадикардией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Блокадой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CB38E8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374F20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Наибольшая степень автоматизма в: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Синоатриальном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узле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Ножках пучка Гиса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Волокнах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Пуркинье</w:t>
            </w:r>
            <w:proofErr w:type="spellEnd"/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Атриовентрикулярном узле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CB38E8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02E75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 норме у здорового человека автоматизм проявляется в: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Типичном миокарде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Синоатриальном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узле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Волокнах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Пуркинье</w:t>
            </w:r>
            <w:proofErr w:type="spellEnd"/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 перикарде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CB38E8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B673D5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Компенсаторная пауза возникает при: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Тахикардии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Предсердных экстрасистолах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Желудочковых экстрасистолах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Брадикардии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CB38E8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271DC8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Скорость проведения возбуждения в волокнах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Пуркинье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составляет: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2 – 4 м\сек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0,3 – 0,5 м\сек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D73AB7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0,02- 0,05 м\сек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0,01 м\сек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CB38E8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302BDD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 основе автоматизма сердца лежит: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Стойкая натриевая деполяризация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Спонтанная медленная диастолическая деполяризация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Калиевая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гиперполяризация</w:t>
            </w:r>
            <w:proofErr w:type="spellEnd"/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Взаимодействие ацетилхолина с рецепторами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CB38E8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6C37D1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Водителем ритма первого порядка является: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Синоатриальный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узел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Пучок Гиса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Волокна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Пуркинье</w:t>
            </w:r>
            <w:proofErr w:type="spellEnd"/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Атриавентрикулярный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узел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CB38E8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A96EAA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Автоматизмом обладает: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Эндокард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Рабочий миокард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Перикард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Атипический миокард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CB38E8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A96EAA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Укажите нарушение проводимости: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Экстрасистолия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Тахикардия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Синусовая аритмия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proofErr w:type="spellStart"/>
            <w:r w:rsidRPr="00A475AC">
              <w:rPr>
                <w:sz w:val="28"/>
                <w:szCs w:val="28"/>
                <w:lang w:val="ru-RU"/>
              </w:rPr>
              <w:t>Атрио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вентрикулярная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блокада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CB38E8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A0770C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К чему приведет увеличение длительности медленной диастолической деполяризации клеток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синоатриального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узла?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 учащению сердечного ритма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К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урежению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сердечного ритма</w:t>
            </w:r>
          </w:p>
        </w:tc>
      </w:tr>
      <w:tr w:rsidR="00A75219" w:rsidRPr="00C24C08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 отсутствию изменения ритма сердца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К отрицательному инотропному эффекту</w:t>
            </w:r>
          </w:p>
        </w:tc>
      </w:tr>
      <w:tr w:rsidR="00A475AC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  <w:tr w:rsidR="00A475AC" w:rsidRPr="00C24C08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DB5F2F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CB38E8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6174B5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На поверхности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сино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атриальной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клетки насчитывается около:</w:t>
            </w:r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800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нексусных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субьединиц</w:t>
            </w:r>
            <w:proofErr w:type="spellEnd"/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нексусных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субьединиц</w:t>
            </w:r>
            <w:proofErr w:type="spellEnd"/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10000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нексусных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субьединиц</w:t>
            </w:r>
            <w:proofErr w:type="spellEnd"/>
          </w:p>
        </w:tc>
      </w:tr>
      <w:tr w:rsidR="00A75219" w:rsidRPr="00A475AC" w:rsidTr="00A75219">
        <w:trPr>
          <w:jc w:val="center"/>
        </w:trPr>
        <w:tc>
          <w:tcPr>
            <w:tcW w:w="659" w:type="dxa"/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219" w:rsidRPr="00A475AC" w:rsidRDefault="00A75219" w:rsidP="001A3793">
            <w:pPr>
              <w:rPr>
                <w:sz w:val="28"/>
                <w:szCs w:val="28"/>
                <w:lang w:val="ru-RU"/>
              </w:rPr>
            </w:pPr>
            <w:r w:rsidRPr="00A475AC">
              <w:rPr>
                <w:sz w:val="28"/>
                <w:szCs w:val="28"/>
                <w:lang w:val="ru-RU"/>
              </w:rPr>
              <w:t xml:space="preserve">100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нексусных</w:t>
            </w:r>
            <w:proofErr w:type="spellEnd"/>
            <w:r w:rsidRPr="00A475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75AC">
              <w:rPr>
                <w:sz w:val="28"/>
                <w:szCs w:val="28"/>
                <w:lang w:val="ru-RU"/>
              </w:rPr>
              <w:t>субьединиц</w:t>
            </w:r>
            <w:proofErr w:type="spellEnd"/>
          </w:p>
        </w:tc>
      </w:tr>
      <w:tr w:rsidR="004377D5" w:rsidRPr="00A475AC" w:rsidTr="00A75219">
        <w:trPr>
          <w:jc w:val="center"/>
        </w:trPr>
        <w:tc>
          <w:tcPr>
            <w:tcW w:w="659" w:type="dxa"/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7D5" w:rsidRPr="00A475AC" w:rsidRDefault="004377D5" w:rsidP="001A3793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D53DC" w:rsidRPr="00A475AC" w:rsidRDefault="002D53DC">
      <w:pPr>
        <w:rPr>
          <w:sz w:val="28"/>
          <w:szCs w:val="28"/>
          <w:lang w:val="ru-RU"/>
        </w:rPr>
      </w:pPr>
    </w:p>
    <w:p w:rsidR="00C34CEF" w:rsidRPr="00A475AC" w:rsidRDefault="00C34CEF">
      <w:pPr>
        <w:rPr>
          <w:sz w:val="28"/>
          <w:szCs w:val="28"/>
          <w:lang w:val="ru-RU"/>
        </w:rPr>
      </w:pPr>
    </w:p>
    <w:p w:rsidR="00C34CEF" w:rsidRPr="00A475AC" w:rsidRDefault="00C34CEF">
      <w:pPr>
        <w:rPr>
          <w:sz w:val="28"/>
          <w:szCs w:val="28"/>
          <w:lang w:val="ru-RU"/>
        </w:rPr>
      </w:pPr>
    </w:p>
    <w:sectPr w:rsidR="00C34CEF" w:rsidRPr="00A475AC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C7C47"/>
    <w:rsid w:val="000D7635"/>
    <w:rsid w:val="001367BC"/>
    <w:rsid w:val="00183096"/>
    <w:rsid w:val="00186AE7"/>
    <w:rsid w:val="001A3793"/>
    <w:rsid w:val="001B306A"/>
    <w:rsid w:val="001E3B3F"/>
    <w:rsid w:val="00271DC8"/>
    <w:rsid w:val="002D53DC"/>
    <w:rsid w:val="002E64E4"/>
    <w:rsid w:val="002F1617"/>
    <w:rsid w:val="00302BDD"/>
    <w:rsid w:val="00310433"/>
    <w:rsid w:val="0034373D"/>
    <w:rsid w:val="00353050"/>
    <w:rsid w:val="00370C4D"/>
    <w:rsid w:val="00374F20"/>
    <w:rsid w:val="00402E75"/>
    <w:rsid w:val="004377D5"/>
    <w:rsid w:val="0046515E"/>
    <w:rsid w:val="004F46D6"/>
    <w:rsid w:val="005D7649"/>
    <w:rsid w:val="006174B5"/>
    <w:rsid w:val="00622921"/>
    <w:rsid w:val="006C37D1"/>
    <w:rsid w:val="008B6BE2"/>
    <w:rsid w:val="00A0770C"/>
    <w:rsid w:val="00A475AC"/>
    <w:rsid w:val="00A75219"/>
    <w:rsid w:val="00A96EAA"/>
    <w:rsid w:val="00B673D5"/>
    <w:rsid w:val="00B72A48"/>
    <w:rsid w:val="00B902EF"/>
    <w:rsid w:val="00BF4BCB"/>
    <w:rsid w:val="00C24088"/>
    <w:rsid w:val="00C24C08"/>
    <w:rsid w:val="00C34CEF"/>
    <w:rsid w:val="00C84236"/>
    <w:rsid w:val="00CB38E8"/>
    <w:rsid w:val="00CE2FEF"/>
    <w:rsid w:val="00D3223A"/>
    <w:rsid w:val="00D556B1"/>
    <w:rsid w:val="00D73AB7"/>
    <w:rsid w:val="00DB2A04"/>
    <w:rsid w:val="00DB5F2F"/>
    <w:rsid w:val="00DC058A"/>
    <w:rsid w:val="00DE285D"/>
    <w:rsid w:val="00E330E7"/>
    <w:rsid w:val="00E37C1D"/>
    <w:rsid w:val="00EC57BA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Горст</cp:lastModifiedBy>
  <cp:revision>42</cp:revision>
  <dcterms:created xsi:type="dcterms:W3CDTF">2020-02-13T07:49:00Z</dcterms:created>
  <dcterms:modified xsi:type="dcterms:W3CDTF">2020-05-19T05:16:00Z</dcterms:modified>
</cp:coreProperties>
</file>