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</w:rPr>
        <w:t>Tableau 2. La liste des tâches de la discipline Neurologie et neurochirurgie avec un cours de PDO.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</w:rPr>
        <w:t>Leçon numéro 1 . </w:t>
      </w:r>
      <w:bookmarkStart w:id="0" w:name="__DdeLink__82554_2447090332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</w:rPr>
        <w:t>Méthodes de recherche paraclinique en neurologie. Diagnostic radiologique</w:t>
      </w:r>
      <w:bookmarkEnd w:id="0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</w:rPr>
        <w:t>: craniographie, spondylographie, tomodensitométrie (TDM), imagerie par résonance magnétique (IRM). Elektrofiziologich e skie research methods - EEG, potentiels évoqués, EMG. Méthodes de recherche par ultrasons (NSG, balayage duplex, TCD, ultrasons).</w:t>
      </w:r>
    </w:p>
    <w:tbl>
      <w:tblPr>
        <w:tblW w:w="9641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74"/>
        <w:gridCol w:w="676"/>
        <w:gridCol w:w="7991"/>
      </w:tblGrid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Вид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Код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 w:val="false"/>
                <w:sz w:val="32"/>
                <w:szCs w:val="32"/>
              </w:rPr>
            </w:pPr>
            <w:r>
              <w:rPr>
                <w:rFonts w:ascii="Arial" w:hAnsi="Arial"/>
                <w:b/>
                <w:bCs w:val="false"/>
                <w:sz w:val="32"/>
                <w:szCs w:val="32"/>
              </w:rPr>
              <w:t>Текст названия трудовой функции /вопросов задания/ вариантов ответа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Ф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FF0000"/>
                <w:sz w:val="24"/>
                <w:szCs w:val="24"/>
              </w:rPr>
              <w:t>Diagnostic des rayonnements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Indiquez les signes radiologiques de l'hypertension intracrânienne sur le craniogramme 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Forme sphérique du crâne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Dilatation diploique des veines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Renforcement du relief interne des os crâniens et de leur amincissement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002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Préciser les signes radiologiques d'ostéochondrose de la colonne vertébrale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Rétrécissement de la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canal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intervertébrale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La présence d'ostéophytes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003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Aspect de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AVC ischémique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dans le TDM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lésion hypo-intense (faible densité)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Il est détecté à partir de 2 jours de maladie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lésion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hyper-intense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Il est détecté dès les premières heures de la maladie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004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Sélectionnez les signes d'un AVC hémorragique «frais» 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hyper-intense avec des contours clairs avec une densité de +50 à +70 U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 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Lésion est détectée par sa prise de contraste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005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Pour la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RM, les images de sclérose en plaques sont caractérisé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par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Lésion multiple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du lobe temporal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Lésion multiple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juxtacorticaux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Lésion multiple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au corps calleux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Д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Foyers périventriculaires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006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Aspect de IRM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caractéristique de la sclérose en plaques est «les doigts de Dawson» 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Se produisent en raison d'une inflammation des tissus entourant les veinules 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Ce sont des foyers de forme oblongue, orientés perpendiculairement aux ventricules du cerveau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Foyers multiples de forme arrondie dans le cortex et la substance sous-corticale du cerveau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En forme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multiple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dans la moelle épinière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007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Types de hernie intervertébrale selon l'IRM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Médian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Paramédi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an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Д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Foraminal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Е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Ventral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Ж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Circulaire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FF0000"/>
                <w:sz w:val="24"/>
                <w:szCs w:val="24"/>
              </w:rPr>
              <w:t>Électrophysiologie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008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L'enregistrement de l'électroencéphalogramme de fond est effectué :</w:t>
              <w:br/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En état d'éveil actif en l'absence d'activité musculaire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Pendant le sommeil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Avec une activité mentale intense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À charge fonctionnelle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009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Ondes lentes thêta et delta dans un électroencéphalogramme 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B et D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Toujours présente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Se produisent dans diverses maladies cérébrales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Se produire pendant le sommeil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010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 silence bioélectrique c'est:</w:t>
              <w:br/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enregistrement d'un électroencéphalogramme lors d'une mort cérébrale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activité cérébrale malade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Activité cérébrale normale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activité de l'électroencéphalogramme pendant le sommeil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011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Les indicateurs d'électroencéphalogramme sont utilisés pour: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Identification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de le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localisation des lésions cérébrales focales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Identification de l'activité épileptiforme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déterminer la localisation du niveau de dommages à la moelle épinière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012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Modèle sans couture d'électroencéphalogramme: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Subissant des changements réguliers chez l'enfant, en fonction de la maturation des connexions physiologiques morpho-fonctionnelles du cortex cérébral avec les parties sous-jacentes du système nerveux central  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ne change pas chez une personne du moment de sa naissance à la fin de sa vie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subissant des changements réguliers avec l'âge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013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Les modèles épileptiformes comprennent 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Commissures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Vagues acérées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Complexes de vagues de pointe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Polyspike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Ralentissement transitoire de l'activité en arrière-plan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Ralentissement continu de l'activité en arrière-plan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014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Types d'électromyographie: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Électroneuromyographie stimulante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Myographie à l'aiguille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Myographie cutanée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Myographie galvanique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Д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Myographie périodique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015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L'axonopathie est caractérisée par les changements suivants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pour un électroneuromyographie de stimulation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La baisse de l'amplitude de la réponse distale M avec une vitesse d'impulsion relativement sûre le long du nerf et la forme de l'onde M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Diminution de la vitesse de l'impulsion le long du nerf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015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étude de la transmission neuromusculaire (test de décrémentation) est effectué pour les patients suspectés: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Myasthénie grave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La sclérose latérale amyotrophique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Myotonie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Dystrophie musculaire progressive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016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limite inférieure du taux de conduite le long du nerf cubital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50m / 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35m / 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20m / 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100m / 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017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Avec des dommages aux cornes antérieures de la moelle épinière, le type d'EMG suivant est enregistré avec abduction superficielle :</w:t>
              <w:br/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Type II - l'activité rythmique rare (6-50 avec 1) a deux sous-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ypes: 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II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 (6-20 avec 1) et IIb (1 21-50 c)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Type I - courbe d'interférence, qui est une activité polymorphe à haute fréquence (1 à 50) qui se produit pendant la contraction volontaire ou la tension musculaire d'autres muscles;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Type III - renforcement des fluctuations fréquentes de l'état de repos, en les regroupant en décharges rythmiques.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Muscles électriques de «silence» de type IV lors de tentatives de contraction musculaire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018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450" w:before="0" w:after="315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Les potentiels évoqués du cerveau (VP) est une méthode: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Études des réponses de certaines régions du cerveau à des stimuli externes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Études de l'activité des cellules de la moelle épinière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Études de température cutanée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019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Quelles variétés de potentiels évoqués (VP) connaissez-vous?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champ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visuel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champ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auditif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VP somatosensoriel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VP aromatisant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020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Pour la myélinopathie, les changements suivants sont caractéristiques du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électroneuromyographie de stimulation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Diminution de la vitesse de l'impulsion le long du nerf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La baisse de l'amplitude de la réponse distale M avec une vitesse d'impulsion relativement sûre le long du nerf et la forme de l'onde M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FF0000"/>
                <w:sz w:val="24"/>
                <w:szCs w:val="24"/>
              </w:rPr>
              <w:t>Méthodes de recherche par ultrasons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021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Neurosonograph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permet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diagnostiqué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 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Anomalies dans le développement du cerveau chez les nouveau-nés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Évaluer la dynamique des blessures traumatiques ischémiques et intracrâniennes chez les nourrissons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Dommages à la matière blanche et grise du cerveau chez les personnes âgées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Toutes ces réponses 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022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Lors de la réalisation de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électroneuromyographie de stimulation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, une augmentation de l'épaisseur du complexe intima-média (CIM) est considérée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plus de 0,9 et moins de 1,3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Plus de 1 et moins de 1,6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Plus de 1,5 et moins de 2,0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023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Une variété de plaques athérosclérotiques (AB)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caractérisé par: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Stable et instable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Homogène, hétérogène, isoéchogène, mixte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Ouvert et fermé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Classé et non classé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024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L'hypoplasie de l'artère vertébrale (généralement droite) se trouve dans: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30% de la population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50% de la population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100% de la population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025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La numérisation recto-verso des artères brachio-céphaliques permet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Déterminer l'état de la paroi vasculaire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Identifier la présence, la nature et la taille des plaques athérosclérotiques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Identifier la tortuosité des vaisseaux sanguins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026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Echo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doppler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transcrânienne est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Méthode de recherche par ultrasons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Les paramètres hémodynamiques sont étudiés en utilisant l'effet Doppler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Il fournit des informations sur les vaisseaux du cerveau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Les zones occipitales, temporelles et orbitales sont examinées.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Elle est réalisée avec l'introduction d'un médicament de contraste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027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La cartographie des couleurs avec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Echo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doppler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transcrânienne vous permet de 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percevoir plus clairement la vitesse du flux sanguin à travers les vaisseaux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Coloration des plaques athérosclérotiques de différentes couleurs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Tout ce qui précède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Г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Aucune de ces réponses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028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numérisation recto verso  révèle: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Athérosclérose non sténosée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Athérosclérose sténosante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Athérosclérose diffuse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Athérosclérose nodulaire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Prolapsus valvulaire mitral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029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Echo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doppler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transcrânienne vous permet de: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Évaluer les vaisseaux du cercle Willis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Déterminer la présence d'un cercle Willis fermé ou ouvert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Vasodilatateur ou vasoconstricteur des réactions aux tests fonctionnels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030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numérisation recto verso  vous permet de visualiser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Artères carotides communes, externes et internes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Artères vertébrales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А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Artère sous-clavière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Б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Artère brachiale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b/>
          <w:b/>
          <w:bCs/>
          <w:caps w:val="false"/>
          <w:smallCaps w:val="false"/>
          <w:color w:val="000000"/>
          <w:spacing w:val="0"/>
        </w:rPr>
      </w:pPr>
      <w:r>
        <w:rPr>
          <w:b/>
          <w:bCs/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LibreOffice/6.3.2.2$MacOSX_X86_64 LibreOffice_project/98b30e735bda24bc04ab42594c85f7fd8be07b9c</Application>
  <Pages>7</Pages>
  <Words>1309</Words>
  <Characters>6973</Characters>
  <CharactersWithSpaces>7994</CharactersWithSpaces>
  <Paragraphs>410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2020-05-19T02:42:38Z</dcterms:created>
  <dc:creator/>
  <dc:description/>
  <dc:language>fr-FR</dc:language>
  <cp:lastModifiedBy/>
  <dcterms:modified xsi:type="dcterms:W3CDTF">2020-05-19T10:31:47Z</dcterms:modified>
  <cp:revision>1</cp:revision>
  <dc:subject/>
  <dc:title/>
</cp:coreProperties>
</file>