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widowControl/>
        <w:bidi w:val="0"/>
        <w:spacing w:before="0" w:after="0"/>
        <w:ind w:left="0" w:right="0" w:hanging="0"/>
        <w:jc w:val="center"/>
        <w:rPr>
          <w:rFonts w:ascii="Times" w:hAnsi="Times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</w:rPr>
        <w:t>La liste des tâches de la discipline "Neurologie"</w:t>
      </w:r>
    </w:p>
    <w:p>
      <w:pPr>
        <w:pStyle w:val="TextBody"/>
        <w:widowControl/>
        <w:bidi w:val="0"/>
        <w:spacing w:before="0" w:after="0"/>
        <w:ind w:left="0" w:right="0" w:hanging="0"/>
        <w:jc w:val="left"/>
        <w:rPr>
          <w:rFonts w:ascii="Times New Roman" w:hAnsi="Times New Roman"/>
          <w:b/>
          <w:b/>
          <w:i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</w:rPr>
        <w:t>Thème "Tumeurs du SNC"</w:t>
      </w:r>
    </w:p>
    <w:p>
      <w:pPr>
        <w:pStyle w:val="TextBody"/>
        <w:widowControl/>
        <w:bidi w:val="0"/>
        <w:spacing w:before="0" w:after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tbl>
      <w:tblPr>
        <w:tblW w:w="9638" w:type="dxa"/>
        <w:jc w:val="center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79"/>
        <w:gridCol w:w="712"/>
        <w:gridCol w:w="7847"/>
      </w:tblGrid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Вид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Код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Style13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Текст названия трудовой функции/ вопроса задания/ вариантов ответа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Ф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001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Le syndrome d' hypertension intracrânienne se caractérise par :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Céphalée matinal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24"/>
              </w:rPr>
              <w:t>Vomissements en jet avec des céphalée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céphalée en fin de journée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Vomissements isolés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002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Parmi les localisations suivant, la-quel lésion peut développé des  crises d'épilepsie  Jacksonien ?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bookmarkStart w:id="0" w:name="__DdeLink__36272_2447090332"/>
            <w:r>
              <w:rPr>
                <w:rFonts w:ascii="Times New Roman" w:hAnsi="Times New Roman"/>
                <w:sz w:val="24"/>
              </w:rPr>
              <w:t>Topographie</w:t>
            </w:r>
            <w:bookmarkEnd w:id="0"/>
            <w:r>
              <w:rPr>
                <w:rFonts w:ascii="Times New Roman" w:hAnsi="Times New Roman"/>
                <w:sz w:val="24"/>
              </w:rPr>
              <w:t xml:space="preserve">  prémotrice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Cortex moteur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Topographie parasagittale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Toutes les localisations répertoriées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003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Engagement de la tumeurs du lobe frontal est caractérisé par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Réduction bilatérale des réflexes cornéens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Nystagmus horizontal spontané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Réflexe cornéen unilatéral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Nystagmus vertical spontané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4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b/>
                <w:bCs/>
                <w:sz w:val="24"/>
              </w:rPr>
              <w:t>Engament de la tumeurs dans le lobe temporal est caractérisé par :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Tout les réponses sont correct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Trouble des réactions des pupilles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24"/>
              </w:rPr>
              <w:t>Syndrome de Parino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Nystagmus vertical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5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bCs/>
                <w:sz w:val="24"/>
              </w:rPr>
              <w:t>Trouble de la sensibilité des tumeurs du gyrus central postérieur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Touble de sensibilité dans le membre controlatéral 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 xml:space="preserve">hyperpathie 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Surtout localisé dans la main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Localisé principalement dans la jambe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Les nerfs crâniens souffrent souvent de tumeurs des ventricules latéraux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et 6 paires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paires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paires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paires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7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Les méningiomes de la fosse olfactive sont caractérisés par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Croissance lente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Caractère bénin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Croissance rapide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évolution maligne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8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Des troubles cardiovasculaires surviennent dans les tumeurs de la fosse crânienne postérieure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Pression sur le  noyau du nerf 10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Hypertension intracrânienne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Syndrome Occlusif Aiguë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Engagement du tronc cérébral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>
          <w:trHeight w:val="391" w:hRule="atLeast"/>
        </w:trPr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9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Les symptômes cérébraux dans les tumeurs du vermis cérébelleux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Se développer en parallèle avec les troubles stato-knétiques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evolution rapide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précéder troubles statiques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Se produisent après des troubles stato-cinétiques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10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Avec les tumeurs de l'hémisphère gauche, le cervelet du patient est déterminé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discoordination dans le membre gauche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hypotonie dans les mains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trouble statique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ataxie du tronc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11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Avec les tumeurs cérébelleuses, le patient peut présenter tous les symptômes de engagement suivants, sauf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insuffisance respiratoire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syndrome de parino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Troubles de l'activité cardiaque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symptôme de Gertwig -Majandi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12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Les symptômes endocriniens métaboliques secondaires dans une tumeur cérébelleuse surviennent en raison de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hydrocéphalie du système ventriculaire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troubles de tractus fronto-pontins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dysfonctionnements de la formation réticulaire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dysfonctionnements de la régulation vagale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13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highlight w:val="white"/>
              </w:rPr>
              <w:t>Avec une tumeur du ventricule IV , tous les symptômes de la tige énumérés se produisent, sauf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vomissements typiques le matin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Céphalée 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souvent défini par le syndrome de Lerebouille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vomissements isolés typiques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14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Tumeurs du tronc cérébral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Sujet jeune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plus souvent des gliomes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trouvé à l' âge âgée 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plus souvent des méningiomes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15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highlight w:val="white"/>
              </w:rPr>
              <w:t>Avec une tumeur du tronc cérébral, des troubles sensibles sont présentés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Similaire a la syringomyélie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syndrome polyneuritique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hémi-hypersthésie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Principalement dans les membres supérieurs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16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Avec une tumeur du tronc cérébral, les fonctions des nerfs crâniens suivants peuvent être altérées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IX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VI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III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17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Le premier symptôme d'une lésion tumeural de l'angle ponto-cérébelleux  est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Les acouphènes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surdité unilatérale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surdité bilatérale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;sans-serif" w:hAnsi="arial;sans-serif"/>
                <w:b w:val="false"/>
                <w:b w:val="false"/>
                <w:i w:val="false"/>
                <w:i w:val="false"/>
                <w:caps w:val="false"/>
                <w:smallCaps w:val="false"/>
                <w:color w:val="222222"/>
                <w:spacing w:val="0"/>
                <w:sz w:val="17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22222"/>
                <w:spacing w:val="0"/>
                <w:sz w:val="24"/>
                <w:highlight w:val="white"/>
              </w:rPr>
              <w:t>bourdonnements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</w:r>
          </w:p>
        </w:tc>
      </w:tr>
      <w:tr>
        <w:trPr>
          <w:trHeight w:val="660" w:hRule="atLeast"/>
        </w:trPr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18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Atteinte  tumorale du nerf XII dans l’angle ponto-cérébelleux est exprimé tout ce qui précède, sauf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hypersalivation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étouffement de nourriture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atrophie de 1/2 langue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diminution du réflexe pharyngé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19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highlight w:val="white"/>
              </w:rPr>
              <w:t>On distingue les variantes topographique de croissance de la tumeur hypophysaire: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Tout ce qui précède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suprasellaire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introsellaire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parasellaire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0020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Les principales manifestations cliniques des craniopharyngiomes comprennent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symptômes neurologiques cérébraux et focaux, troubles métaboliques endocriniens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syndromes hypertendus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troubles endocriniens , épisindrome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troubles cérébraux et endocriniens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0021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highlight w:val="white"/>
              </w:rPr>
              <w:t>Les craniopharyngiomes se développent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de la poche de Ratke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de la neurohypophyse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de l' adénohypophyse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du tubercule de la selle turque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22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</w:rPr>
              <w:t>Les troubles endocriniens métaboliques les plus courants dans les craniopharyngéomes chez l'adulte sont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impuissance et aménorrhée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syndrome adipeux-génital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hypothyroïdie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diabète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23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highlight w:val="white"/>
              </w:rPr>
              <w:t>Dans le ventricule III se trouvent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Tout les reponses correct 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papillome choroïde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épendymome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épidermoïdes</w:t>
            </w:r>
          </w:p>
        </w:tc>
      </w:tr>
      <w:tr>
        <w:trPr>
          <w:trHeight w:val="380" w:hRule="atLeast"/>
        </w:trPr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24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highlight w:val="white"/>
              </w:rPr>
              <w:t>Les méthodes de réduction de la pression intracrânienne comprennent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tout ce qui précède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ventriculopuncture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hyperventilation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ponction lombaire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25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highlight w:val="white"/>
              </w:rPr>
              <w:t>Lors de l'ablation des tumeurs intracérébrales, les types de craniotomie suivants sont utilisés.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ostéoblastique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résection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z w:val="24"/>
                <w:highlight w:val="cyan"/>
                <w:u w:val="none"/>
                <w:effect w:val="none"/>
              </w:rPr>
              <w:t>unilatéral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Chirurgie éveille 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26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highlight w:val="white"/>
              </w:rPr>
              <w:t>La radiographie avec croissance suprasellaire de la tumeur hypophysaire est caractérisée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atrophie de la paroi antérieure de la selle turcique  avec une contre - dépouille d' élévation en forme de coin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la destruction du bas de selle turcique 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en poussant le bas de selle turcique  dans l'os sphénoïde avec une diminution de la hauteur du sinus principal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allongement de processus sphénoïdes antérieurs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27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highlight w:val="white"/>
              </w:rPr>
              <w:t>Les troubles visuels des gliomes du chiasma optique sont caractérisés par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tout ce qui précède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changements asymétriques des champs visuels selon le type d'hémianopsie bitemporale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scotomes centraux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scotomes paracentraux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28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highlight w:val="white"/>
              </w:rPr>
              <w:t>Les tumeurs vertébrales extramédullaires suivantes sont :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névromes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tératomes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lipomes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épendymomes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29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24"/>
              </w:rPr>
              <w:t>dumbbell tumors</w:t>
            </w:r>
            <w:r>
              <w:rPr>
                <w:rFonts w:ascii="Times New Roman" w:hAnsi="Times New Roman"/>
                <w:b/>
                <w:bCs/>
                <w:sz w:val="24"/>
              </w:rPr>
              <w:t> sont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névromes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méningiomes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cholestéatomes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sarcomes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30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shd w:val="clear" w:fill="FFFFFF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La clinique des tumeurs compriment cauda equina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douleur dans les jambe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highlight w:val="white"/>
              </w:rPr>
              <w:t>douleur dans la region lombaire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douleur s'aggrave en position couchée</w:t>
            </w:r>
          </w:p>
        </w:tc>
      </w:tr>
      <w:tr>
        <w:trPr/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revitalisation du genou et réflexes d'Achille</w:t>
            </w:r>
          </w:p>
        </w:tc>
      </w:tr>
    </w:tbl>
    <w:p>
      <w:pPr>
        <w:pStyle w:val="TextBody"/>
        <w:widowControl/>
        <w:bidi w:val="0"/>
        <w:spacing w:before="0" w:after="0"/>
        <w:ind w:left="0" w:right="0" w:hanging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Times NRC Cyril">
    <w:charset w:val="01"/>
    <w:family w:val="roman"/>
    <w:pitch w:val="variable"/>
  </w:font>
  <w:font w:name="Times NRC Cyril">
    <w:altName w:val="Times New Roman"/>
    <w:charset w:val="00"/>
    <w:family w:val="roman"/>
    <w:pitch w:val="variable"/>
  </w:font>
  <w:font w:name="Times New Roman"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arial">
    <w:altName w:val="sans-serif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5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fr-FR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Songti SC" w:cs="Arial Unicode MS"/>
      <w:b/>
      <w:bCs/>
      <w:sz w:val="48"/>
      <w:szCs w:val="4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Spacing">
    <w:name w:val="No Spacing"/>
    <w:qFormat/>
    <w:pPr>
      <w:widowControl/>
      <w:overflowPunct w:val="true"/>
      <w:bidi w:val="0"/>
      <w:spacing w:lineRule="auto" w:line="240" w:before="0" w:after="0"/>
      <w:jc w:val="left"/>
      <w:textAlignment w:val="baseline"/>
    </w:pPr>
    <w:rPr>
      <w:rFonts w:ascii="Times NRC Cyril" w:hAnsi="Times NRC Cyril" w:eastAsia="Times New Roman" w:cs="Times New Roman"/>
      <w:color w:val="auto"/>
      <w:kern w:val="2"/>
      <w:sz w:val="28"/>
      <w:szCs w:val="20"/>
      <w:lang w:val="en-US" w:eastAsia="ru-RU" w:bidi="hi-IN"/>
    </w:rPr>
  </w:style>
  <w:style w:type="paragraph" w:styleId="Style13">
    <w:name w:val="Без интервала"/>
    <w:qFormat/>
    <w:pPr>
      <w:widowControl/>
      <w:overflowPunct w:val="false"/>
      <w:autoSpaceDE w:val="false"/>
      <w:bidi w:val="0"/>
      <w:jc w:val="left"/>
      <w:textAlignment w:val="baseline"/>
    </w:pPr>
    <w:rPr>
      <w:rFonts w:ascii="Times NRC Cyril;Times New Roman" w:hAnsi="Times NRC Cyril;Times New Roman" w:eastAsia="Times New Roman" w:cs="Times NRC Cyril;Times New Roman"/>
      <w:color w:val="auto"/>
      <w:kern w:val="2"/>
      <w:sz w:val="28"/>
      <w:szCs w:val="20"/>
      <w:lang w:val="en-US" w:bidi="ar-SA" w:eastAsia="zh-C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LibreOffice/6.3.2.2$MacOSX_X86_64 LibreOffice_project/98b30e735bda24bc04ab42594c85f7fd8be07b9c</Application>
  <Pages>5</Pages>
  <Words>1033</Words>
  <Characters>5067</Characters>
  <CharactersWithSpaces>5689</CharactersWithSpaces>
  <Paragraphs>481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2020-05-16T17:09:19Z</dcterms:created>
  <dc:creator/>
  <dc:description/>
  <dc:language>fr-FR</dc:language>
  <cp:lastModifiedBy/>
  <dcterms:modified xsi:type="dcterms:W3CDTF">2020-05-19T10:50:03Z</dcterms:modified>
  <cp:revision>4</cp:revision>
  <dc:subject/>
  <dc:title/>
</cp:coreProperties>
</file>