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BB" w:rsidRPr="000C7522" w:rsidRDefault="00FE63BB" w:rsidP="00FE63BB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7</w:t>
      </w:r>
    </w:p>
    <w:p w:rsidR="00FE63BB" w:rsidRDefault="00FE63BB" w:rsidP="00FE63BB"/>
    <w:p w:rsidR="00FE63BB" w:rsidRDefault="00FE63BB" w:rsidP="00FE63BB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 поликлинику на приём к хирургу пришла 26-летняя женщина с жалобами на боли в правой голени, особенно по ночам. Не замужем. Ведёт беспорядочный образ жизни. Травму голени исключает. </w:t>
      </w:r>
      <w:r w:rsidRPr="00AF2100">
        <w:rPr>
          <w:color w:val="000000"/>
        </w:rPr>
        <w:t>Больной себя считает около 2,5 – 3 месяцев. При осмотре определяется болезненная мягкой консистенции припухлость передней поверхности правой большеберцовой кости.</w:t>
      </w:r>
      <w:r>
        <w:rPr>
          <w:color w:val="000000"/>
        </w:rPr>
        <w:t xml:space="preserve"> </w:t>
      </w:r>
      <w:r w:rsidRPr="00AF2100">
        <w:rPr>
          <w:color w:val="000000"/>
        </w:rPr>
        <w:t>Ваш предположительный диагноз? Какие дополнительные исследования Вы назначите? Как поступите с больной?</w:t>
      </w:r>
    </w:p>
    <w:p w:rsidR="00FE63BB" w:rsidRPr="00AF2100" w:rsidRDefault="00FE63BB" w:rsidP="00FE63BB">
      <w:pPr>
        <w:tabs>
          <w:tab w:val="left" w:pos="0"/>
        </w:tabs>
        <w:ind w:left="1069"/>
        <w:jc w:val="both"/>
        <w:rPr>
          <w:color w:val="000000"/>
        </w:rPr>
      </w:pPr>
    </w:p>
    <w:p w:rsidR="00FE63BB" w:rsidRDefault="00FE63BB" w:rsidP="00FE63BB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AF2100">
        <w:rPr>
          <w:color w:val="000000"/>
        </w:rPr>
        <w:t>К Вам на приём пришла женщина с жалобами на головную боль, слабость. Болеет двое суток.</w:t>
      </w:r>
      <w:r>
        <w:rPr>
          <w:color w:val="000000"/>
        </w:rPr>
        <w:t xml:space="preserve"> </w:t>
      </w:r>
      <w:r w:rsidRPr="00AF2100">
        <w:rPr>
          <w:color w:val="000000"/>
        </w:rPr>
        <w:t>На тыльной поверхности правой кисти на фоне выраженного отёка имеется некротическая язвочка с обильным серозным отделяемым и вдавленным тёмным центром. Вокруг язвочки наблюдаются воспалительный ободок и венчик из пузырьков, наполненных серозным экссудатом.</w:t>
      </w:r>
      <w:r>
        <w:rPr>
          <w:color w:val="000000"/>
        </w:rPr>
        <w:t xml:space="preserve"> </w:t>
      </w:r>
      <w:r w:rsidRPr="00AF2100">
        <w:rPr>
          <w:color w:val="000000"/>
        </w:rPr>
        <w:t>Вы заподозрили сибиреязвенный карбункул. Каковы будут Ваши действия?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2FE"/>
    <w:multiLevelType w:val="hybridMultilevel"/>
    <w:tmpl w:val="4668860E"/>
    <w:lvl w:ilvl="0" w:tplc="C62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BB"/>
    <w:rsid w:val="007360E3"/>
    <w:rsid w:val="00FE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2020-05-14T08:22:00Z</dcterms:created>
  <dcterms:modified xsi:type="dcterms:W3CDTF">2020-05-14T08:23:00Z</dcterms:modified>
</cp:coreProperties>
</file>