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2D" w:rsidRDefault="00651E2D" w:rsidP="00651E2D">
      <w:pPr>
        <w:rPr>
          <w:u w:val="double"/>
        </w:rPr>
      </w:pPr>
    </w:p>
    <w:p w:rsidR="00651E2D" w:rsidRPr="00B826BE" w:rsidRDefault="00651E2D" w:rsidP="00651E2D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60</w:t>
      </w:r>
    </w:p>
    <w:p w:rsidR="00651E2D" w:rsidRDefault="00651E2D" w:rsidP="00651E2D"/>
    <w:p w:rsidR="00651E2D" w:rsidRPr="001118E0" w:rsidRDefault="00651E2D" w:rsidP="00651E2D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r w:rsidRPr="001118E0">
        <w:rPr>
          <w:color w:val="000000"/>
          <w:sz w:val="22"/>
          <w:szCs w:val="22"/>
        </w:rPr>
        <w:t xml:space="preserve">В стационар доставлен пострадавший с ожогами пламенем. Обе верхние конечности </w:t>
      </w:r>
      <w:proofErr w:type="spellStart"/>
      <w:r w:rsidRPr="001118E0">
        <w:rPr>
          <w:color w:val="000000"/>
          <w:sz w:val="22"/>
          <w:szCs w:val="22"/>
        </w:rPr>
        <w:t>циркулярно</w:t>
      </w:r>
      <w:proofErr w:type="spellEnd"/>
      <w:r w:rsidRPr="001118E0">
        <w:rPr>
          <w:color w:val="000000"/>
          <w:sz w:val="22"/>
          <w:szCs w:val="22"/>
        </w:rPr>
        <w:t xml:space="preserve"> </w:t>
      </w:r>
      <w:proofErr w:type="spellStart"/>
      <w:r w:rsidRPr="001118E0">
        <w:rPr>
          <w:color w:val="000000"/>
          <w:sz w:val="22"/>
          <w:szCs w:val="22"/>
        </w:rPr>
        <w:t>гиперемированы</w:t>
      </w:r>
      <w:proofErr w:type="spellEnd"/>
      <w:r w:rsidRPr="001118E0">
        <w:rPr>
          <w:color w:val="000000"/>
          <w:sz w:val="22"/>
          <w:szCs w:val="22"/>
        </w:rPr>
        <w:t>, покрыты пузырями с янтарного цвета жидкостью. Передняя поверхность туловища имеет “мраморный вид”, раневая поверхность безболезненна. На правом бедре по всей его поверхности (</w:t>
      </w:r>
      <w:proofErr w:type="spellStart"/>
      <w:r w:rsidRPr="001118E0">
        <w:rPr>
          <w:color w:val="000000"/>
          <w:sz w:val="22"/>
          <w:szCs w:val="22"/>
        </w:rPr>
        <w:t>циркулярно</w:t>
      </w:r>
      <w:proofErr w:type="spellEnd"/>
      <w:r w:rsidRPr="001118E0">
        <w:rPr>
          <w:color w:val="000000"/>
          <w:sz w:val="22"/>
          <w:szCs w:val="22"/>
        </w:rPr>
        <w:t xml:space="preserve">) отмечается обугливание эпидермис, просвечиваются </w:t>
      </w:r>
      <w:proofErr w:type="spellStart"/>
      <w:r w:rsidRPr="001118E0">
        <w:rPr>
          <w:color w:val="000000"/>
          <w:sz w:val="22"/>
          <w:szCs w:val="22"/>
        </w:rPr>
        <w:t>тромбированные</w:t>
      </w:r>
      <w:proofErr w:type="spellEnd"/>
      <w:r w:rsidRPr="001118E0">
        <w:rPr>
          <w:color w:val="000000"/>
          <w:sz w:val="22"/>
          <w:szCs w:val="22"/>
        </w:rPr>
        <w:t xml:space="preserve"> вены. Как Вы сформулируете диагноз? Определив степень и площадь поражения, как Вы запишите формулу ожога?</w:t>
      </w:r>
    </w:p>
    <w:p w:rsidR="00651E2D" w:rsidRPr="001118E0" w:rsidRDefault="00651E2D" w:rsidP="00651E2D">
      <w:pPr>
        <w:shd w:val="clear" w:color="auto" w:fill="FFFFFF"/>
        <w:tabs>
          <w:tab w:val="left" w:pos="0"/>
        </w:tabs>
        <w:spacing w:line="360" w:lineRule="auto"/>
        <w:ind w:firstLine="709"/>
        <w:rPr>
          <w:color w:val="000000"/>
          <w:sz w:val="22"/>
          <w:szCs w:val="22"/>
        </w:rPr>
      </w:pPr>
    </w:p>
    <w:p w:rsidR="00651E2D" w:rsidRDefault="00651E2D" w:rsidP="00651E2D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r w:rsidRPr="001118E0">
        <w:rPr>
          <w:color w:val="000000"/>
          <w:sz w:val="22"/>
          <w:szCs w:val="22"/>
        </w:rPr>
        <w:t>Женщина с 10-летним мальчиком обратилась к Вам в связи с тем, что ребенка беспокоят боли в правом лок</w:t>
      </w:r>
      <w:r w:rsidRPr="001118E0">
        <w:rPr>
          <w:color w:val="000000"/>
          <w:sz w:val="22"/>
          <w:szCs w:val="22"/>
        </w:rPr>
        <w:softHyphen/>
        <w:t xml:space="preserve">тевом суставе. Мальчику 6 ч назад в амбулатории на инфицированную ссадину локтевого сустава после ее обработки была наложена повязка. При осмотре определяются </w:t>
      </w:r>
      <w:proofErr w:type="gramStart"/>
      <w:r w:rsidRPr="001118E0">
        <w:rPr>
          <w:color w:val="000000"/>
          <w:sz w:val="22"/>
          <w:szCs w:val="22"/>
        </w:rPr>
        <w:t>легкая</w:t>
      </w:r>
      <w:proofErr w:type="gramEnd"/>
      <w:r w:rsidRPr="001118E0">
        <w:rPr>
          <w:color w:val="000000"/>
          <w:sz w:val="22"/>
          <w:szCs w:val="22"/>
        </w:rPr>
        <w:t xml:space="preserve"> </w:t>
      </w:r>
      <w:proofErr w:type="spellStart"/>
      <w:r w:rsidRPr="001118E0">
        <w:rPr>
          <w:color w:val="000000"/>
          <w:sz w:val="22"/>
          <w:szCs w:val="22"/>
        </w:rPr>
        <w:t>синюшность</w:t>
      </w:r>
      <w:proofErr w:type="spellEnd"/>
      <w:r w:rsidRPr="001118E0">
        <w:rPr>
          <w:color w:val="000000"/>
          <w:sz w:val="22"/>
          <w:szCs w:val="22"/>
        </w:rPr>
        <w:t xml:space="preserve"> пра</w:t>
      </w:r>
      <w:r w:rsidRPr="001118E0">
        <w:rPr>
          <w:color w:val="000000"/>
          <w:sz w:val="22"/>
          <w:szCs w:val="22"/>
        </w:rPr>
        <w:softHyphen/>
        <w:t>вого предплечья и кисти, выбухание подкожных вен, даже при поднятии руки кверху. Что случилось? Как помочь ребёнку?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301"/>
    <w:multiLevelType w:val="hybridMultilevel"/>
    <w:tmpl w:val="60CA7C12"/>
    <w:lvl w:ilvl="0" w:tplc="7354D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E2D"/>
    <w:rsid w:val="00651E2D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2020-05-14T08:54:00Z</dcterms:created>
  <dcterms:modified xsi:type="dcterms:W3CDTF">2020-05-14T08:54:00Z</dcterms:modified>
</cp:coreProperties>
</file>