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00" w:rsidRPr="00761A37" w:rsidRDefault="002C7300" w:rsidP="002C730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761A3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2C7300" w:rsidRPr="00761A37" w:rsidRDefault="002C7300" w:rsidP="002C730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29"/>
        <w:gridCol w:w="6520"/>
      </w:tblGrid>
      <w:tr w:rsidR="00761A37" w:rsidRPr="00761A37" w:rsidTr="00114D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ФГБОУ ВО Астраханский ГМУ Минздрава России</w:t>
            </w:r>
          </w:p>
        </w:tc>
      </w:tr>
      <w:tr w:rsidR="00761A37" w:rsidRPr="00761A37" w:rsidTr="00114D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91335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761A37" w:rsidRPr="00761A37" w:rsidTr="00114D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физиология. Физиология ЧЛО.</w:t>
            </w:r>
          </w:p>
        </w:tc>
      </w:tr>
      <w:tr w:rsidR="00761A37" w:rsidRPr="00761A37" w:rsidTr="00114D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Шебеко Л.В.</w:t>
            </w:r>
          </w:p>
        </w:tc>
      </w:tr>
      <w:tr w:rsidR="00761A37" w:rsidRPr="00761A37" w:rsidTr="00114D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61A37" w:rsidRPr="00761A37" w:rsidTr="00114D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300" w:rsidRPr="00761A37" w:rsidTr="00114D3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7300" w:rsidRPr="00761A37" w:rsidRDefault="002C7300" w:rsidP="002C730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300" w:rsidRPr="00761A37" w:rsidRDefault="002C7300" w:rsidP="002C730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761A3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761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2C7300" w:rsidRPr="00761A37" w:rsidRDefault="002C7300" w:rsidP="002C73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системы крови. Физиологические основы переливания крови.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trHeight w:val="228"/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типа гранул, лейкоциты подразделяют </w:t>
            </w:r>
            <w:proofErr w:type="gram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на :</w:t>
            </w:r>
            <w:proofErr w:type="gram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CD5" w:rsidRPr="00761A37" w:rsidTr="004B7CD5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Овоидные и круглые</w:t>
            </w:r>
          </w:p>
        </w:tc>
      </w:tr>
      <w:tr w:rsidR="004B7CD5" w:rsidRPr="00761A37" w:rsidTr="004B7CD5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Овальные и бесформенные </w:t>
            </w:r>
          </w:p>
        </w:tc>
      </w:tr>
      <w:tr w:rsidR="004B7CD5" w:rsidRPr="00761A37" w:rsidTr="004B7CD5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и мелкие</w:t>
            </w:r>
          </w:p>
        </w:tc>
      </w:tr>
      <w:tr w:rsidR="004B7CD5" w:rsidRPr="00761A37" w:rsidTr="004B7CD5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Гранулоциты (зернистые) и агранулоциты (незернистые)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понимают под лейкоцитарной формулой? </w:t>
            </w:r>
          </w:p>
        </w:tc>
      </w:tr>
      <w:tr w:rsidR="004B7CD5" w:rsidRPr="00761A37" w:rsidTr="004B7CD5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отдельных форм лейкоцитов</w:t>
            </w:r>
          </w:p>
        </w:tc>
      </w:tr>
      <w:tr w:rsidR="004B7CD5" w:rsidRPr="00761A37" w:rsidTr="004B7CD5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количества лейкоцитов к эритроцитам</w:t>
            </w:r>
          </w:p>
        </w:tc>
      </w:tr>
      <w:tr w:rsidR="004B7CD5" w:rsidRPr="00761A37" w:rsidTr="004B7CD5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всех форменных элементов крови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базофилов и моноцитов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Неспецифический иммунитет – это: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распознавать и реагировать на индивидуальные антигены, в реакцию вовлекаются лимфоидные клетки, имеется иммунологическая память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Способность клеток миелоидного ряда идентифицировать и обезвреживать разнообразные патогены, не имея строгой специфичности к антигенам, не обладая памятью о первичном контакте с чужеродным агентом. </w:t>
            </w:r>
          </w:p>
        </w:tc>
      </w:tr>
      <w:tr w:rsidR="004B7CD5" w:rsidRPr="00761A37" w:rsidTr="004B7CD5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Иммунитет развивающийся при введении в организм готовых антител в виде сыворотки или передаче их новорождённому с молозивом матери или внутриутробным способом</w:t>
            </w:r>
          </w:p>
        </w:tc>
      </w:tr>
      <w:tr w:rsidR="004B7CD5" w:rsidRPr="00761A37" w:rsidTr="004B7CD5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Иммунитет возникающий после перенесённого заболевания или после введения вакцины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Специфический иммунитет – это: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распознавать и реагировать на индивидуальные антигены, осуществляется преимущественно лимфоцитами, имеется иммунологическая память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отличать «своё» от «чужого»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Способность клеток миелоидного ряда идентифицировать и обезвреживать разнообразные патогены, не имея строгой специфичности </w:t>
            </w:r>
            <w:r w:rsidRPr="0076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 антигенам, не обладая памятью о первичном контакте с чужеродным агентом.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вирусов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bCs/>
                <w:sz w:val="24"/>
                <w:szCs w:val="24"/>
              </w:rPr>
              <w:t>Гуморальные</w:t>
            </w: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неспецифической защиты представлены такими факторами, как: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Фибронектин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, лизоцим, интерфероны, система комплемента и </w:t>
            </w: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 и В- лимфоциты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Нейтрофилы, базофилы, эозинофилы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Адреналин, норадреналин, серотонин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Клеточный неспецифический иммунитет осуществляется: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 комплемента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Лизоцимом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Интерфероном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Гранулоцитами (эозинофилы, базофилы, нейтрофилы)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функция нейтрофилов: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фагоцитоз тканевых обломков и уничтожение </w:t>
            </w: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опсонизированных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микроорганизмов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Миграция и </w:t>
            </w:r>
            <w:proofErr w:type="spellStart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дегрануляция</w:t>
            </w:r>
            <w:proofErr w:type="spellEnd"/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Антипаразитарная</w:t>
            </w:r>
            <w:proofErr w:type="spellEnd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реакция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Адгезия и хемотаксис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функция эозинофилов и их нормальное содержание в </w:t>
            </w:r>
            <w:proofErr w:type="gramStart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:</w:t>
            </w:r>
            <w:proofErr w:type="gramEnd"/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Фагоцитоз / 25 – 30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Воспалительная реакция / 4 – 9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Антипаразитарная</w:t>
            </w:r>
            <w:proofErr w:type="spellEnd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реакция / 1 – 4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Аллергическая реакция / 55 - 68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функция базофилов и их нормальное содержание в %: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Фагоцитоз / 4 – 9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</w:t>
            </w:r>
            <w:proofErr w:type="gramStart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 /</w:t>
            </w:r>
            <w:proofErr w:type="gramEnd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55 - 68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Антипаразитарная</w:t>
            </w:r>
            <w:proofErr w:type="spellEnd"/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реакция / 6 - 8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Аллергическая реакция / 0, 25 – 0, 75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Функция Т-лимфоцитов: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Участие в неспецифическом иммунитете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Отвечают за развитие клеточных иммунологических реакций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Обеспечивают гуморальные формы иммунного ответа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Выработка гепарина, гистамина, серотонина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В-лимфоцитов: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клеточные механизмы специфического иммунитета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Обеспечивают гуморальные формы специфического иммунитета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неспецифическая защита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Гуморальная неспецифическая защита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АВО – это антигенная система </w:t>
            </w:r>
            <w:proofErr w:type="gram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преимущественно:  </w:t>
            </w:r>
            <w:proofErr w:type="gramEnd"/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Эритроцитов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Тромбоцитов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Лейкоцитов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Клеток тканей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Агглютиногены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gram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входят в следующую составную часть крови: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Тромбоциты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Плазму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Агглютинины входят в следующую составную часть крови: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Тромбоциты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Плазму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Резус-конфликт возникает при: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Повторном переливании резус-положительной крови реципиенту с резус-отрицательной кровью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Повторном переливании резус-отрицательной крови реципиенту с резус-положительной кровью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Повторном переливании резус-отрицательной крови реципиенту с резус-отрицательной кровью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Переливании </w:t>
            </w: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иногруппной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функция Т-киллеров – это: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Фагоцитоз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Участие в регенерации тканей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Уничтожение чужеродных клеток и антигенов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Образование антител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Функции Т-лимфоцитов: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Участие в неспецифическом иммунитете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Отвечают за развитие клеточных иммунологических реакций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Обеспечивают гуморальные формы иммунного ответа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Выработка гепарина, гистамина, серотонина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отразится на количестве лейкоцитов в крови прием пищи, физическая нагрузка, эмоциональный стресс: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Уменьшится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при физической нагрузке, уменьшается при приеме пищи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изменится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К функциям моноцитов относится все, кроме: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Участия в специфическом иммунитете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Участия в регенерации тканей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Транспорта газов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Макрофагоцитоза</w:t>
            </w:r>
            <w:proofErr w:type="spellEnd"/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содержание лимфоцитов ко всем лейкоцитам в крови составляет: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75 – 85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60 – 70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25 – 30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0,5 – 1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В крови третьей группы содержатся: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агглютиногены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 и В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В и агглютинин альфа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 и агглютинин бета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агглютинины альфа и бета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Какую группу крови можно перелить человеку, имеющему I группу?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любую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кровь IV группы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кровь II группы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кровь I группы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В крови четвертой группы содержатся: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агглютиногены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 и B;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В и агглютинин альфа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 и агглютинин бета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агглютинины альфа и бета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резус принадлежности используют: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анти-Д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анти-В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анти-А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физиологический раствор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I группа крови имеет следующий состав </w:t>
            </w: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агглютиногенов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и агглютининов: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В (α)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АВ (0)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 (β)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0 (αβ)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случае будет резус – конфликт: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– резус-положительная, отец – резус-положительный, ребенок – резус-положительный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– резус-положительная, отец – резус-отрицательный, ребенок – резус-отрицательный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Мать – резус-отрицательная, отец – резус-положительный, ребенок – резус-положительный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– резус-отрицательная, отец – резус-положительный, ребенок – резус-отрицательный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Резус-конфликт возникает при: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При беременности резус-положительным плодом при наличии у женщины антител к резус фактору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Повторном переливании резус-отрицательной крови реципиенту с резус-отрицательной кровью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Переливании крови не соответствующей группы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Переливании белковых </w:t>
            </w: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кровозаменителей</w:t>
            </w:r>
            <w:proofErr w:type="spellEnd"/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Причиной гемотрансфузионного шока является: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Переливание физиологических растворов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Переливание резус-отрицательной крови реципиенту с резус-отрицательной кровью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Переливание </w:t>
            </w: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одногруппной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Переливание крови не соответствующей группы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Реакция агглютинации – это взаимодействие: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Физиологического раствора с эритроцитами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Резус-фактора с </w:t>
            </w: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агглютиногенами</w:t>
            </w:r>
            <w:proofErr w:type="spellEnd"/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Моноцитов с антигенами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Агглютиногенов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с одноименными агглютининами</w:t>
            </w: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A37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II группа крови </w:t>
            </w:r>
            <w:proofErr w:type="gram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содержит:  </w:t>
            </w:r>
            <w:proofErr w:type="gramEnd"/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Агглютиногены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 и В 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В и агглютинин α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Агглютиноген</w:t>
            </w:r>
            <w:proofErr w:type="spellEnd"/>
            <w:r w:rsidRPr="00761A37">
              <w:rPr>
                <w:rFonts w:ascii="Times New Roman" w:hAnsi="Times New Roman" w:cs="Times New Roman"/>
                <w:sz w:val="24"/>
                <w:szCs w:val="24"/>
              </w:rPr>
              <w:t xml:space="preserve"> А и агглютинин β</w:t>
            </w:r>
          </w:p>
        </w:tc>
      </w:tr>
      <w:tr w:rsidR="004B7CD5" w:rsidRPr="00761A37" w:rsidTr="00114D3D">
        <w:trPr>
          <w:jc w:val="center"/>
        </w:trPr>
        <w:tc>
          <w:tcPr>
            <w:tcW w:w="659" w:type="dxa"/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CD5" w:rsidRPr="00761A37" w:rsidRDefault="004B7CD5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37">
              <w:rPr>
                <w:rFonts w:ascii="Times New Roman" w:hAnsi="Times New Roman" w:cs="Times New Roman"/>
                <w:sz w:val="24"/>
                <w:szCs w:val="24"/>
              </w:rPr>
              <w:t>α, β–агглютинины</w:t>
            </w:r>
          </w:p>
        </w:tc>
      </w:tr>
      <w:tr w:rsidR="002C7300" w:rsidRPr="00761A37" w:rsidTr="00114D3D">
        <w:trPr>
          <w:jc w:val="center"/>
        </w:trPr>
        <w:tc>
          <w:tcPr>
            <w:tcW w:w="659" w:type="dxa"/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300" w:rsidRPr="00761A37" w:rsidRDefault="002C7300" w:rsidP="00114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7300" w:rsidRPr="00761A37" w:rsidRDefault="002C7300" w:rsidP="002C73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300" w:rsidRPr="00761A37" w:rsidRDefault="002C7300" w:rsidP="002C73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300" w:rsidRPr="00761A37" w:rsidRDefault="002C7300" w:rsidP="002C73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300" w:rsidRPr="00761A37" w:rsidRDefault="002C7300" w:rsidP="002C73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300" w:rsidRPr="00761A37" w:rsidRDefault="002C7300" w:rsidP="002C7300"/>
    <w:p w:rsidR="002C7300" w:rsidRPr="00761A37" w:rsidRDefault="002C7300" w:rsidP="002C7300"/>
    <w:p w:rsidR="002C7300" w:rsidRPr="00761A37" w:rsidRDefault="002C7300" w:rsidP="002C7300"/>
    <w:p w:rsidR="0069609A" w:rsidRPr="00761A37" w:rsidRDefault="00913350"/>
    <w:sectPr w:rsidR="0069609A" w:rsidRPr="00761A37" w:rsidSect="0070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00"/>
    <w:rsid w:val="002C7300"/>
    <w:rsid w:val="004B7CD5"/>
    <w:rsid w:val="00557D41"/>
    <w:rsid w:val="00761A37"/>
    <w:rsid w:val="00913350"/>
    <w:rsid w:val="009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9493F-24A7-43FF-93BB-AAB05B13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4</cp:revision>
  <dcterms:created xsi:type="dcterms:W3CDTF">2020-05-13T20:09:00Z</dcterms:created>
  <dcterms:modified xsi:type="dcterms:W3CDTF">2020-05-19T05:18:00Z</dcterms:modified>
</cp:coreProperties>
</file>