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D" w:rsidRPr="006525D5" w:rsidRDefault="00305D8D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  <w:bookmarkStart w:id="0" w:name="_GoBack"/>
      <w:bookmarkEnd w:id="0"/>
    </w:p>
    <w:p w:rsidR="00305D8D" w:rsidRDefault="00305D8D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D8D" w:rsidRDefault="00305D8D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D8D" w:rsidRDefault="00305D8D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8C9" w:rsidRPr="004058C9" w:rsidRDefault="004058C9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141E39"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141E39"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4058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141E39"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4058C9" w:rsidRPr="004058C9" w:rsidRDefault="004058C9" w:rsidP="004058C9">
      <w:pPr>
        <w:keepNext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576"/>
        <w:gridCol w:w="6533"/>
      </w:tblGrid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8C9" w:rsidRPr="004058C9" w:rsidTr="00562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before="100" w:beforeAutospacing="1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58C9" w:rsidRPr="004058C9" w:rsidRDefault="004058C9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8C9" w:rsidRPr="004058C9" w:rsidRDefault="004058C9" w:rsidP="004058C9">
      <w:pPr>
        <w:keepNext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141E39"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141E39"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4058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141E39"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40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4058C9" w:rsidRPr="004058C9" w:rsidRDefault="004058C9" w:rsidP="004058C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7"/>
        <w:gridCol w:w="514"/>
        <w:gridCol w:w="7833"/>
        <w:gridCol w:w="17"/>
      </w:tblGrid>
      <w:tr w:rsidR="004058C9" w:rsidRPr="004058C9" w:rsidTr="00A23946">
        <w:trPr>
          <w:jc w:val="center"/>
        </w:trPr>
        <w:tc>
          <w:tcPr>
            <w:tcW w:w="575" w:type="dxa"/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4058C9" w:rsidRPr="004058C9" w:rsidTr="00A23946">
        <w:trPr>
          <w:jc w:val="center"/>
        </w:trPr>
        <w:tc>
          <w:tcPr>
            <w:tcW w:w="575" w:type="dxa"/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8C9" w:rsidRPr="004058C9" w:rsidTr="00A23946">
        <w:trPr>
          <w:jc w:val="center"/>
        </w:trPr>
        <w:tc>
          <w:tcPr>
            <w:tcW w:w="575" w:type="dxa"/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129" w:rsidRPr="00FA24B6" w:rsidTr="00C50129">
        <w:trPr>
          <w:jc w:val="center"/>
        </w:trPr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0129" w:rsidRDefault="00C501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0129" w:rsidRPr="004A5655" w:rsidRDefault="00C50129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8C9" w:rsidRPr="0071658D" w:rsidTr="00A23946">
        <w:trPr>
          <w:jc w:val="center"/>
        </w:trPr>
        <w:tc>
          <w:tcPr>
            <w:tcW w:w="575" w:type="dxa"/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58C9" w:rsidRPr="004058C9" w:rsidRDefault="004058C9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8C9" w:rsidRPr="004058C9" w:rsidRDefault="004058C9" w:rsidP="004058C9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recepteurs hormonaux se trouvent dans</w:t>
            </w:r>
          </w:p>
        </w:tc>
      </w:tr>
      <w:tr w:rsidR="00BE7992" w:rsidRPr="00BE7992" w:rsidTr="00BE7992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les cellules gliales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proteine de transport du sang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l'hemoglobine du sang</w:t>
            </w:r>
          </w:p>
        </w:tc>
      </w:tr>
      <w:tr w:rsidR="00BE7992" w:rsidRPr="0071658D" w:rsidTr="00BE7992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C5012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cellules des organes cibles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C5012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C5012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BE7992" w:rsidRDefault="00BE7992" w:rsidP="00BE79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BE7992" w:rsidRPr="0071658D" w:rsidTr="00BE7992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hormone regule la liberation de glucocorticoides?</w:t>
            </w:r>
          </w:p>
        </w:tc>
      </w:tr>
      <w:tr w:rsidR="00BE7992" w:rsidRPr="004058C9" w:rsidTr="00BE7992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de croissance</w:t>
            </w:r>
          </w:p>
        </w:tc>
      </w:tr>
      <w:tr w:rsidR="00BE7992" w:rsidRPr="004058C9" w:rsidTr="00BE7992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adrenocorticotrope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ocytocine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luteinisante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hormone n'a pas d'organe cible special?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de croissance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ocytocine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l'insuline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hormone antidiuretique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Ou est synthetisee la progesterone?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731F4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ovaire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hypophyse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medullosurrenale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cortex surrenal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Ou l'ocytocine est-elle secretee?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731F4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glande thyroide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glandes surrenales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posthypophyse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antehypophyse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Ou est synthetisee la thyroxine?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glande thyroide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hypophyse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ovaire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glandes surrenales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hormone est synthetisee dans l'antehypophyse?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de croissance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aldosterone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vasopressine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thyroxine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Qu'est-ce qui stimule l'hormone luteinisante?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developpement du corps jaune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hyperplasie uterine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developpement du follicule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L'elimination de la glande surrenale provoque reduit l'excretion de sodium du corps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augmenter la liberation de sodium du corps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augmenter l'excretion du potassium du corps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augmentation de la teneur en potassium dans le corps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L'hyperglycemie est observee en hyperproduction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glucagon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l'insuline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thyroxine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antidiuretique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type d'hormone l'hypoglycemie se produit-elle?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adrenaline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aldosterone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l'insuline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testosterone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neurotransmetteur est secrete dans les synapses postganglionnaires du systeme nerveux sympathique?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dopamine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GABA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l’аcethylcholine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noradrenaline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neurotransmetteur est secrete dans les synapses postganglionnaires du systeme nerveux parasympathique?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dopamine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GABA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l’аcethylcholine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noradrenaline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centre primaires du SN sympathique  sont localises dans la ME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C5 a S2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de C8 a L2  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L2 a S4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S2 a S4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Quels sont les recepteurs dans les synapses postganglionnaires du systeme nerveux parasympathique?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recepteurs adrenergiques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récepteurs d'histamine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recepteurs muscariniques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recepteurs nicotiniques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L'oreille humaine perçoit les fréquences comprises entre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Hz - 10 000 Hz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Hz - 20 000 Hz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Hz - 30 000 Hz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Hz - 2000 Hz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"La transduction du goût  se fait par une diffusion et un flux entrant des ions Na+ qui dépolarise la cellule, augmente la concentration intracellulaire en ions Ca2+ et provoque la libération d'un neurotransmetteur qui active les axones afférents faisant synapse avec la cellule réceptrice." 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Quel type de goût est décrit?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l'acide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l'amer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salé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sucré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"Elles sont biologiquement préprogrammées. Elles sont rapidement déclenchées et de courte durée."Quelles émotions sont-elles?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émotions de base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émotions sociales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"Ce type est caractérisé par des processus solides et excitation et inhibition, mais dans ce cas ils sont très immobile, et le passage d`un processus à un autre est très difficile." </w:t>
            </w: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Quel est ce type d'activité nerveuse supérieure?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flegmatique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colérique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sanguine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mélancolique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pointe de la langue est la plus sensible au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acide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salé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sucré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deuxième neurone de l'analyseur de goût est localisé dans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cortex des hémisphères cérébraux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noyau du faisceau solitaire du bulbe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thalamus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ganglions sensibles des fibres nerveuses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cochlee est separee de la cavite de l'oreille moyenne par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fenetre ovale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membrane tympanique.</w:t>
            </w:r>
          </w:p>
        </w:tc>
      </w:tr>
      <w:tr w:rsidR="00BE7992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fenetre ronde</w:t>
            </w:r>
          </w:p>
        </w:tc>
      </w:tr>
      <w:tr w:rsidR="00BE7992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992" w:rsidRPr="004058C9" w:rsidRDefault="00BE7992" w:rsidP="00BE79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L'appareil sonore est divise en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cinq parties.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deux parties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quatre parties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trois parties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photorecepteurs sont situes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la couche interne de la retine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la couche interne de le cristallin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la couche la plus externe de la retine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voies des recepteurs des yeux vont au cortex visuel dans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lobe occipital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lobe parietal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lobe temporal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régions limbiques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Pour calculer le métabolisme énergétique par calorimétrie directe, vous devez savoir: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quantité de chaleur générée par le test par unité de temps.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température corporelle du sujet.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contenu 02 et CO2 dans l'air inhalé et expiré.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quantité d'azote absorbée pendant la journée.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Pour calculer la quantité de protéines impliquées dans les processus d'anabolisme, il est nécessaire de déterminer: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azote absorbé.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urine d'azote et sueur.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azote des matières fécales.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urine d'azote.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Métabolisme énergétique d'une personne après avoir mangé: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augmentez, surtout après avoir mangé des protéines.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diminuer.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 changez pas.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augmenter, surtout après avoir mangé des aliments gras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L'anabolisme des protéines augmente avec l'action de: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de croissance.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aldostérone.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cortisol.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adrénaline.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Avec la thermométrie, l'indicateur le plus élevé de la température du corps humain est observé lors de la mesure: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température rectale.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température axillaire.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température sublinguale.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température de la peau du front.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température du corps humain mesurée dans l'aisselle pendant la journée est maximale à: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principale structure cérébrale qui régule la production de chaleur est: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partie postérieure de l'hypothalamus.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hypothalamus antérieur.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cervelet.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medulla oblongata.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processus de formation d'urine se compose de phases:</w:t>
            </w:r>
          </w:p>
        </w:tc>
      </w:tr>
      <w:tr w:rsidR="00530F6D" w:rsidRPr="004058C9" w:rsidTr="00731F4F">
        <w:trPr>
          <w:trHeight w:val="42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filtration, réabsorption, sécrétion tubulaire.</w:t>
            </w:r>
          </w:p>
        </w:tc>
      </w:tr>
      <w:tr w:rsidR="00530F6D" w:rsidRPr="0071658D" w:rsidTr="00731F4F">
        <w:trPr>
          <w:trHeight w:val="549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filtration, réabsorption, excrétion.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filtration, réabsorption.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diurèse quotidienne est normalement égale à: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 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4,0-5,0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réabsorption obligatoire des protéines se produit dans: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 contourné proximal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 anse de Henle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 collecteur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 contourné distal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Pour calculer le métabolisme énergétique par calorimétrie directe, vous devez savoir: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quantité de chaleur générée par le test par unité de temps.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température corporelle du sujet.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contenu 02 et CO2 dans l'air inhalé et expiré.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quantité d'azote absorbée pendant la journée.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Pour calculer la quantité de protéines impliquées dans les processus d'anabolisme, il est nécessaire de déterminer: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azote absorbé.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urine d'azote et sueur.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azote des matières fécales.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urine d'azote.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Métabolisme énergétique d'une personne après avoir mangé: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augmentez, surtout après avoir mangé des protéines.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diminuer.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 changez pas.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augmenter, surtout après avoir mangé des aliments gras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L'anabolisme des protéines augmente avec l'action de: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de croissance.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aldostérone.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cortisol.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adrénaline.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Avec la thermométrie, l'indicateur le plus élevé de la température du corps humain est observé lors de la mesure: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température rectale.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température axillaire.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température sublinguale.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température de la peau du front.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température du corps humain mesurée dans l'aisselle pendant la journée est maximale à: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heures.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principale structure cérébrale qui régule la production de chaleur est: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partie postérieure de l'hypothalamus.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hypothalamus antérieur.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cervelet.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medulla oblongata.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processus de formation d'urine se compose de phases: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filtration, réabsorption, sécrétion tubulaire.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filtration, réabsorption, excrétion.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filtration, réabsorption.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diurèse quotidienne est normalement égale à: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 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4,0-5,0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réabsorption obligatoire des protéines se produit dans: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 contourné proximal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 anse de Henle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 collecteur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 contourné distal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est la pression intrapleurale moyenne à la fin d'une inspiration calme sous pression atmosphérique normale?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est la pression intrapleurale à la fin d'une expiration silencieuse sous pression atmosphérique normale?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mmHg.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est la cause de l'effondrement pulmonaire dans le pneumothorax?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pression intrapleurale devient égale à la pression atmosphérique.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réduisant la pression intrapleurale.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l'atonie des muscles respiratoires.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violation de l'automatisme du centre respiratoire.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quantité d'air reste dans les poumons après une expiration profonde?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Combien de 02 peuvent lier 1 g d'Hb dans des conditions normales?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 ml.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est le rôle de liquide tensio-actif alvéolaire?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réduit la tension superficielle des alvéoles.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augmente la tension superficielle des alvéoles.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a un effet bactéricide.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améliore l'échange de gaz.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Où est le centre respiratoire?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dans le tronc cerebral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dans le muscle squelettique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dans les poumons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dans les alvéoles.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est la fréquence des mouvements respiratoires par minute au repos chez un adulte?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Combien de cavites a un coeur?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cinq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trois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deux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vaisseaux par lesquels le sang revient au coeur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veines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arteres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capillaires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artérioles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lequel les cavites du coeur commence et se termine avec la circulation systemique?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ventricule gauche l'oreillette droite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ventricule gauche l'oreillette gauche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ventricule droit ventricule gauche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l'oreillette droite  ventricule gauche.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Valve tricuspide est situe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entre l'oreillette droite et le ventricule droit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entre le ventricule droit et le ventricule gauche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entre l'oreillette droite et le ventricule gauche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entre le ventricule gauche et l'oreillette gauche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Entre l'oreillette gauche et le ventricule gauche se trouve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valve mitrale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valve aortique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valve tricuspide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valve pulmonaire.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Un fin feuillet recouvrant le coeur est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l’ epicarde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l’ endocarde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myocarde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Un petit groupe de cellules situees dans la paroi de l’oreillette droite pres de l’embouchure de la veine cave superieure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noeud SA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faisceau de His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noeud AV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fibres de Purkinje.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noeud sinusal dont la frequence des potentiels d'action est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a 80 par minute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a 50 par minute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a 90 par minute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par minute.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pacemaker normal du coeur  est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noeud SA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faisceau de His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 noeud AV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fibres de Purkinje.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derivations bipolaires sont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II, III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aVR, aVL et aVF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 a V6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jonctions adhesives qui fixent comme des rivets les cellules les unes aux autres sont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desmosomes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disques intercalaires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 synapses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ions sodium entrent dans le cardiomyocytes au cours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depolarisation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repolarisation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phase de plateau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hyperpolarisation.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Phase de plateau est represente par des ions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calcium, le sodium et le potassium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potassium et le chlore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sodium, le calcium et le chlore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Onde P sur l'ECG reflete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depolarisation des oreillettes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depolarisation des ventricules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repolarisation des ventricules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 repolarisation des oreillettes.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Valve tricuspide est mieux entendue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la xiphoide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 deuxieme espace intercostal gauche du sternum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au niveau du 5eme espace intercostal gauche sur la ligne medio-claviculaire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 deuxieme espace intercostal droit du sternum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quantité totale de sang dans le corps d'un adulte est (en pourcentage du poids corporel):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731F4F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6-8%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731F4F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15-17%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731F4F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55-60%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731F4F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731F4F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2-4%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731F4F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 sang d'un homme en bonne santé, la quantité d'hémoglobine est: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130-160 g /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90-100 g /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100-110 g /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170-200 g / 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fonction principale des globules rouges est: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transport d'oxygène et de dioxyde de carbone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participation au processus digestif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transport de glucides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participation aux réactions de tamponnage du sang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fonction des éosinophiles est: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désintoxication pour les réactions allergiques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transport de dioxyde de carbone et d'oxygène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maintenir la pression osmotique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production d'anticorps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agglutinines (les anticorps) sont incluses dans la partie constituante du sang suivante: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plasma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plaquettes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globules rouges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globules blancs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Une personne qui a I groupe sanguin peut être transfusée avec: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sang du groupe I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sang du groupe II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sang du groupe IV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 type de sang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L'antigène rhésus fait partie de: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globules rouges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plaquettes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globules blancs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plasma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lymphocytes jouent un rôle important dans les processus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immunité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fibrinolyse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hémolyse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coagulation sanguine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destruction de la membrane érythrocytaire et la libération d'hémoglobine dans le plasma sous l'influence de divers facteurs sont appelées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hémolyse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hémostases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fibrinolyse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plasmolyse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système tampon le plus puissant est: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hémoglobine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protéines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phosphate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carbonate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Un interneurone inhibiteur qui contrôle la fréquence de décharge des motoneurones alpha.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cellule de Renshaw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strychnine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curare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l’acétylcholine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bande H  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ne contient que la myosine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contient la myosine + l’actine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ne contient que l’actine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il n'y a pas de bonne réponse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Segment de myofibrilles compris entre 2 stries Z successives, c’est l’unité de la contraction élémentaire.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sarcomère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muscle strié squelettique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sarcoplasme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fibre musculaire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L'organe effecteur de la motricité somatique, qui regroupe l'ensemble des fonctions permettant à un organisme de se déplacer ou d'interagir avec son milieu en mobilisant les pièces de son squelette.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muscle strié squelettique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sarcomère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sarcoplasme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fibre musculaire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est le neurotransmetteur utilisé à la synapse neuromusculaire?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acétylcholine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sérotonine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norépinéphrine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glycine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Ion qui est libéré du réticulum sarcoplasmique lors de la contraction du muscle?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calcium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potassium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chlore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sodium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Quelles protéines fournissent la contraction musculaire?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actine, myosine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albumine, fibrinogène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myosine, albumine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fibrinogène, myosine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Où sont les neurones moteurs qui innervent les muscles?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les cornes ventrales de la moelle épinière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les cornes latérales de la moelle épinière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la substance blanche de la moelle épinière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les cornes dorsales de la moelle épinière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Quels motoneurones innervent les fibres musculaires intrafusales?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gamma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alpha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betta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Quels sont les neurones moteurs de la moelle épinière innerver les muscles?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alpha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bêta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gamma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delta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tissu a l'excitabilité la plus élevée?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tissu nerveux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tissu musculaire lisse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tissu myocardique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tissu musculaire strié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Quels ions et dans quelle direction pénètrent la membrane lors de la dépolarisation?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ions sodium dans la cellule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ions potassium de la cellule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ions chlore dans la cellule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tous ces ions sont dans la cellule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éducation a le plus de labilité?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nerf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muscle squelettique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synapse neuromusculaire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muscle lisse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 courant ionique détermine le potentiel de repos?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potassium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calcium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chlore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sodium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Une cellule nerveuse effectue: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fonctions répertoriées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fonction intégrative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fonction de synthétiser un médiateur.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fonction de génération de potentiel d'action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zone où nait l'influx nerveux  est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zone gachette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cône axonique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axons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corps cellulaire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médiateur dans la synapse du muscle squelettique humain est: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acétylcholine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norépinéphrine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GABA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adrénaline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membrane recouvrant la terminaison nerveuse est appelée: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présynaptiques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fente synaptique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sous-synaptiques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postsynaptique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L'excitation dans le système nerveux central s'effectue principalement avec la participation de synapses: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chimique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mixtes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électrique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 complexe de structures nécessaires à la mise en œuvre d'une réaction réflexe est appelé: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arc réflexe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centre nerveux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système fonctionnel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foyer d'excitation dominant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 enzymes de la salive agissent principalement sur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glucides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protéines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graisses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Dans quelle partie de l'estomac se forme la gastrine?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pylore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zone distale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zone proximale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correctes.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Combien de salive est produite par jour?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0,5 – 1 litre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1,5 – 2 litre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2 – 2,5 litre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2 – 3 litre.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Combien de suc gastrique est produit par jour?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 – 1,5 litre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0,5 – 1 litre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1,5 – 2 litre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2 – 2,5 litre.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Où se forme la sécrétine?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duodénum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estomac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foie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pancreas.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Qu'est-ce qui stimule la formation de la sécrétine?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l'acide chlorhydrique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trypsinogène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produits d'hydrolyse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bile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Combien de phases y a-t-il dans la déglutition? 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2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4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5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enzyme est contenue dans le suc gastrique?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pepsine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amylase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lipase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maltase.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967F26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Quelle est la fonction principale de la bile?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digestion des graisses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058C9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058C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digestion des amidons alimentaires</w:t>
            </w:r>
          </w:p>
        </w:tc>
      </w:tr>
      <w:tr w:rsidR="00530F6D" w:rsidRPr="004058C9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360BE0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360BE0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360BE0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60B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digestion des protéines</w:t>
            </w:r>
          </w:p>
        </w:tc>
      </w:tr>
      <w:tr w:rsidR="00530F6D" w:rsidRPr="0071658D" w:rsidTr="00A23946">
        <w:trPr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6D" w:rsidRPr="00360BE0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360BE0" w:rsidRDefault="00530F6D" w:rsidP="0035313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360BE0" w:rsidRDefault="00530F6D" w:rsidP="00530F6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60B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toutes les réponses sont correctes.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Quels facteurs déterminent la capacité de diffusion des poumons?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L'ampleur des principaux volumes et capacités pulmonaires, les paramètres des indicateurs dynamiques de la respiration externe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taux de processus métaboliques dans les tissus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L'épaisseur de la paroi alvéolaire, la différence entre la pression partielle dans l'air alvéolaire et la tension des gaz dans le sang </w:t>
            </w:r>
          </w:p>
        </w:tc>
      </w:tr>
      <w:tr w:rsidR="00530F6D" w:rsidRPr="00B33EE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Profondeur et fréquence respiratoire </w:t>
            </w:r>
          </w:p>
        </w:tc>
      </w:tr>
      <w:tr w:rsidR="00530F6D" w:rsidRPr="00B33EE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360BE0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360BE0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0B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l'épaisseur de la barrière aérogématique?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1-2 μm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30-50 μm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4-6 nm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superficie des alvéoles?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1,5 m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 m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 sm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50-100 m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principale signification fonctionnelle du surfactant?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A un effet bactéricide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Augmente la tension superficielle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Effet antitoxique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Réduit la tension superficielle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 reflète la loi de diffusion de Fick?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quantité de gaz traversant la paroi alvéolaire par minute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degré de ventilation des alvéoles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rapport de l'oxygène absorbé et du dioxyde de carbone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rapport entre la ventilation et l'apport sanguin au poumon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Quelles caractéristiques des gaz affectent le coefficient de diffusion de Krog?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Degré de dilatation thermique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Rapport de compression avec augmentation de la pression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Solubilité dans les liquides et poids moléculaire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Vitesse de voyage en avion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est le pourcentage d'oxygène et de dioxyde de carbone dans l'air?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20%, dioxyde de carbone 03%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21%, dioxyde de carbone 0,03%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70%, dioxyde de carbone 29%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oxygène 5%, dioxyde de carbone 0,03%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28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pression partielle d'oxygène et de dioxyde de carbone dans l'air?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8A5A0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oxygène 100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Dioxyde de carbone 0,2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8A5A0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oxygène 159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Dioxyde de carbone 0,2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8A5A0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oxygène 159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Dioxyde de carbone 10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8827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oxygène 80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="008A5A0A" w:rsidRPr="004A56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Dioxyde de carbone 0,8 mm</w:t>
            </w:r>
            <w:r w:rsidR="008827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Hg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578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pourcentage d'oxygène et de dioxyde de carbone dans l'environnement du gaz alvéolaire? 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10%, dioxyde de carbone 21%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14%, dioxyde de carbone 5,6%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21%, dioxyde de carbone 4,5%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oxygène 5%, dioxyde de carbone 0,03%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pression partielle d'oxygène dans le milieu gazeux alvéolaire?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B32D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 mmHg.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72C2C" w:rsidP="00B32D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B32D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159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B32D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80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pression partielle du dioxyde de carbone dans l'environnement du gaz alvéolaire?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B32D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0,2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0,8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tension en oxygène dans le sang veineux?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0,8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40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tension en oxygène dans le sang artériel?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0,8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40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pression du dioxyde de carbone dans le sang veineux?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39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46  mmHg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Quels facteurs déplacent la courbe de dissociation de l'oxyhémoglobine vers la gauche?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augmentation du dioxyde de carbone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baisse de température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fièvre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réduction du pH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tension du dioxyde de carbone dans le sang artériel?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30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40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est le gradient de contrainte d'oxygène moyen des deux côtés de la barrière aérogématique?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0,5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30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60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est en moyenne le gradient de contrainte du dioxyde de carbone des deux côtés de la barrière aérogématique?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0,4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30  mmHg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60 mmHg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Combien d'oxygène traverse la barrière aérogématique par minute au repos?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 ml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300 ml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Combien de dioxyde de carbone traverse la barrière aérogématique par minute au repos?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consommation maximale d'oxygène?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1,5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3-6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81A8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parties du poumon sont mieux ventilées avec une respiration calme?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apical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basal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racine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F6D" w:rsidRPr="00481D91" w:rsidRDefault="00FE22B2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moyen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99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parties du poumon sont mieux alimentées en sang lorsque le corps est debout au repos?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 basal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apical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racine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moyen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36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Dans quelles sections du poumon se trouvent les rapports optimaux de perfusion et de ventilation?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niveau de la 3ème côte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dans l'apical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en basal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partout dans le poumon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Comment le flux sanguin dépend-il de la ventilation des alvéoles?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débit sanguin indépendant de la ventilation alvéolaire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débit sanguin augmente dans les alvéoles bien ventilées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débit sanguin augmente dans les alvéoles mal ventilées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débit sanguin diminue dans les alvéoles bien ventilées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FE22B2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Combien de pour cent d'oxyhémoglobine dans le sang artériel sont normaux?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principale forme de transport d'oxygène par le sang?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comme désoxyhémoglobine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sous forme d'hémoglobine réduite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sous forme dissoute librement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sous forme d'oxyhémoglobine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 est la principale forme de transport du dioxyde de carbone dans le sang?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Sous forme de sels d'acide carbonique et de carbohémoglobine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omme désoxyhémoglobine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ous forme d'hémoglobine réduite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ous forme dissoute librement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 signifie la courbe de dissociation de l'oxyhémoglobine?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Dépendance de la quantité d'oxyhémoglobine à la pression partielle d'oxygène dans les alvéoles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Dépendance de la quantité d'oxyhémoglobine sur la quantité d'indicateur de couleur du sang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Dépendance de la quantité d'oxyhémoglobine sur la tension d'oxygène dans le sang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Dépendance de la quantité d'oxyhémoglobine sur le nombre de globules rouges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Quels facteurs déplacent la courbe de dissociation de l'oxyhémoglobine vers la droite?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augmentation du dioxyde de carbone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augmentation du pH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baisse de température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réduction du dioxyde de carbone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FE22B2" w:rsidP="00530F6D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digestion 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 effectuée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Enzymes produites dans les structures du tractus gastro-intestinal partout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Hydrolases situées dans les lysosomes cellulaires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Enzymes produites dans l'estomac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Enzymes produites par des micro-organismes du côlon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composition de la salive comprend: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Amylase, maltase, lysozyme, oligo-éléments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Amylase, lipase, oligo-éléments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Lipase, lysozyme, oligo-éléments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Amylase, pepsine, trypsine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stimulants de la sécrétion gastrique sont: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Système nerveux autonome parasympathique et hormones tissulaires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division sympathique du système nerveux autonome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Système nerveux somatique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Nerf glossopharyngé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principal stimulateur humoral de la sécrétion gastrique est: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Gastrin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 hydrochlorique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Sécrétine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Insuline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Inhibe la sécrétion de bile 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Glucagon, calcitonine, système nerveux autonome, anticholécystokinine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Cholécystokinine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Insuline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Système nerveux autonome parasympathique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nutriments comprennent: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Protéines, graisses, glucides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Protéines, graisses, glucides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Vitamines, minéraux, fer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Cellulose, pectine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fonctions de l'acide chlorhydrique: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Active les enzymes, dénature les protéines, stimule</w:t>
            </w:r>
          </w:p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sécrétion de gastrine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inhibe la sécrétion d'hormones dans l'estomac et crée des alcalins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Décompose les graisses émulsionnées et protège la muqueuse gastrique des dommages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Active la lipase et inhibe la motilité gastrique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Avec une irritation des nerfs parasympathiques, elle est sécrétée</w:t>
            </w:r>
          </w:p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salive: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Liquide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Épais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Neutre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hormones gastro-intestinales comprennent: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Gastrin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Vasopressine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C02959" w:rsidRDefault="00C02959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Thyroxine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Adrénaline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produits finaux de l'hydrolyse des glucides sont: 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Monosucre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Acides gras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La glycérine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Acides aminés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quantité de bile sécrétée par une personne par jour: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0,8 – 1 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1,5 – 2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0,3 – 0,4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2 – 2,5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inhibiteurs de la sécrétion gastrique sont: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Sécrétine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Histamine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Acétylcholine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Gastrin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Fonctions biliaires: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création d'un environnement alcalin, bactériostatique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772C2C" w:rsidRDefault="00772C2C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 d'un environnement acide, dénaturation des protéines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72C2C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décomposition  des glucides  en monosucres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72C2C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</w:t>
            </w:r>
            <w:r w:rsidR="00C029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vation du pepsinogène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plus grande quantité de suc gastrique est produite dans: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humorale gastrique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réflexe gastrique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réflexe conditionnée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Phase absolument réflexe des récepteurs de la cavité buccale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salivation est stimulée par: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Système nerveux autonome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Système nerveux autonome sympathique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Système nerveux autonome parasympathique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Système nerveux autonome parasympathique et hormones tissulaires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Pour une journée, en moyenne: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 litre de salive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1,5 litre de salive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 ml de salive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 litres de salive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composition du suc gastrique comprend: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Pepsine, acide chlorhydrique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Pepsine, amylase, trypsine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Trypsine ,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lysozyme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Pepsine, lipase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phagocytose est liée à la digestion: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Intracellulaire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Extracellulaire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Abdominale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Pariétal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réduction de l'acidité du suc gastrique entraîne: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Hydrolyse des protéines altérée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Amélioration de la motilité gastro-intestinale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Hydrolyse altérée des graisses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Hydrolyse des glucides altérée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C02959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L'activation du trypsinogène du</w:t>
            </w:r>
            <w:r w:rsidR="00C02959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suc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pancréatique est réalisée: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Entérokinase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Chymotrypsine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Pepsine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 chlorhydrique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Améliore la sécrétion de bile: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Gastrine, sécrétine, bombesine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division sympathique du système nerveux autonome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C02959" w:rsidRDefault="00C02959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Somatostatin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Trypsine, acide chlorhydrique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Avec une irritation des nerfs sympathiques, la salive est libérée: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Épais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Liquide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Neutre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principal composant de la bile est: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Acides biliaires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02959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Pepsine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Trypsine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Carboxypeptidase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pH du suc gastrique: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Acide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Neutre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Légèrement alcalin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Alcaline forte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décomposition des protéines en polypeptides se produit dans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L'estomac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E5AB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Gros intestan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E5ABD" w:rsidRDefault="005E5AB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Cavité buccale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E5AB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Intestan </w:t>
            </w:r>
            <w:r w:rsidRPr="005E5A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grêle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phase principale de la régulation de la sécrétion gastrique est: </w:t>
            </w:r>
          </w:p>
        </w:tc>
      </w:tr>
      <w:tr w:rsidR="00530F6D" w:rsidRPr="004A5655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E5AB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Humoral gastriqe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Intestinale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Neuro-réflexe gastrique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E5ABD" w:rsidRDefault="00530F6D" w:rsidP="005E5AB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E5A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érébrale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Fonctions de la mucine (mucus) du suc gastrique::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Protège la muqueuse de l'auto-digestion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Active les enzymes gastriques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Active la production de gastrine dans l'estomac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Stimule la formation d'acide chlorhydrique</w:t>
            </w: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Lorsque le chyme acide entre de l'estomac dans les intestins,</w:t>
            </w:r>
          </w:p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petite muqueuse intestinale se forme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Sécrétine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Histamine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Gastrin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Enterogastron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967F26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L'une des principales enzymes du suc pancréatique est: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Chymotrypsine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Renin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Pepsine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Cellulase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plus grande quantité de bile est excrétée dans: 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humorale intestinale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réflexe intestinale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gastrique</w:t>
            </w:r>
          </w:p>
        </w:tc>
      </w:tr>
      <w:tr w:rsidR="00530F6D" w:rsidRPr="00481D91" w:rsidTr="00A2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Phase réflexe conditionnée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formation structurelle assurant le transfert d'excitation d'une cellule à une autre est appelée: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ynapse.</w:t>
            </w:r>
          </w:p>
        </w:tc>
      </w:tr>
      <w:tr w:rsidR="00530F6D" w:rsidRPr="0047799F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7799F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>N</w:t>
            </w:r>
            <w:r w:rsidRPr="00330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u-RU"/>
              </w:rPr>
              <w:t>œud de Ranvier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</w:t>
            </w:r>
            <w:r w:rsidRPr="0068234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ône axonique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erf.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595527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médiateur dans les synapses des muscles squelettiques humains est: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'acétylcholine.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L'adrénaline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orépinéphrine.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opamine.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membrane recouvrant la terminaison nerveuse est appelée: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résynaptique.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ente synaptique.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ostsynaptique.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synaptique.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potentiel apparaît sur la membrane postsynaptique de la synapse neuromusculaire: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laque d'extrémité.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ostsynaptique excitateur.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ostsynaptique inhibitrice.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Actions.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est le mécanisme de la fatigue des synapses avec une irritation rythmique prolongée du nerf?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puisement des stocks de médiateurs dans la région présynaptique.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diminution de la sensibilité des récepteurs postsynaptiques.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diminution de la capacité des vésicules avec un médiateur à se déplacer.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diminution de l'activité des enzymes qui dégradent le médiateur.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Quelle est la principale raison de l'arrêt de l'acétylcholine après excitation dans les synapses?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livage de l'acétylcholine avec la cholinestérase.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bsorption inverse de l'acétylcholine à la fin présynaptique.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iffusion de l'acétylcholine dans les capillaires entourant la synapse.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Digestion de l'acétylcholine avec la monoamine oxydase.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Quelle est la cause de l'excitation de la membrane postsynaptique?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augmentation de sa perméabilité aux ions sodium.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augmentation de sa perméabilité aux ions potassium.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augmentation de sa perméabilité aux ions chlore.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augmentation de sa perméabilité aux ions sodium et potassium simultanément.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médiateur dans la synapse neuromusculaire du muscle squelettique est: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'acétylcholine.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érotonine.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lycine.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drénaline.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Pour quels ions la perméabilité membranaire augmente-t-elle lorsque l'acétylcholine interagit avec les récepteurs cholinergiques?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our les ions sodium.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our les ions sodium et potassium.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our les ions potassium et chlore.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our les ions calcium.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L'action de l'adrénaline dans la synapse est associée à: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épolarisation de la membrane postsynaptique.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ccumulation de vésicules avec un médiateur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épolarisation de la membrane présynaptique.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yperpolarisation de la membrane postsynaptique.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L'effet inhibiteur de l'acétylcholine dans la synapse inhibitrice est associé à: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ctivation des canaux pour les ions chlore.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nactivation des canaux sodiques.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ctivation des canaux calciques.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nactivation des canaux potassiques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L'inactivation de l'acétylcholine est principalement due à: 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ydrolyse de la cholinestérase.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ecapture terminale des axones.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lessivage de la fente 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iaison complète de l'acétylcholine aux récepteurs membranaires postsynaptiques.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caractéristiques fonctionnelles des synapses chimiques sont: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atigue rapide de la synapse; conduction unilatérale d'excitation au niveau de la synapse.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rande labilité des synapses; excitation synapse bidirectionnelle.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onduction unilatérale d'excitation au niveau de la synapse; grande labilité des synapses.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xcitation bidirectionnelle à la synapse; grande labilité des synapses.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L'effet inhibiteur de l'acétylcholine est associé à: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ctivation des canaux potassiques; activation des canaux pour le chlore.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ctivation des canaux sodiques; activation des canaux pour le chlore.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ctivation des canaux pour le chlore; activation des canaux sodiques.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ésactivation de tous les canaux répertoriés.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Quels mécanismes dans la synapse inhibitrice provoquent l'inhibition de la cellule effectrice?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ttribution d'un médiateur de frein; l'apparition d'une hyperpolarisation sur la membrane postsynaptique.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rrêt de la libération du médiateur; l'émergence d'une dépolarisation stable sur la membrane postsynaptique.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'émergence d'une dépolarisation stable sur la membrane postsynaptique; attribution d'un médiateur de frein.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'apparition d'une hyperpolarisation sur la membrane postsynaptique; cessation de la libération du médiateur.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mécanismes de blocage de la transmission synoptique de l'excitation sont: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ltération de la synthèse des médiateurs dans les terminaisons axonales; diminution de la perméabilité de la membrane présynaptique; blocage des chimiorécepteurs à membrane postsynaptique.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iminution de la perméabilité de la membrane présynaptique; blocage des chimiorécepteurs de la membrane postsynaptique; blocage des chimiorécepteurs à membrane présoréptique.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locage des chimiorécepteurs de la membrane postsynaptique; diminution de la perméabilité de la membrane présynaptique.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locus des chimiorécepteurs à membrane présoréptique; diminution de la perméabilité de la membrane présynaptique.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bloc dépolarisant prolongé de conduction d'excitation au niveau de la synapse peut survenir à la suite de: 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estruction excessive d'un inhibiteur médiateur; augmenter la perméabilité de la membrane postsynaptique aux ions sodium.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roduction insuffisante d'un médiateur; augmenter la perméabilité de la membrane postsynaptique aux ions potassium.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ugmenter la perméabilité de la membrane postsynaptique aux ions sodium.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ugmenter la perméabilité de la membrane postsynaptique pour les ions potassium; production insuffisante d'un médiateur.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phénomène de modification du nombre d'impulsions nerveuses dans les fibres efférentes de l'arc réflexe par rapport aux afférences est dû à: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ransformation du rythme dans le centre nerveux.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Conséquence 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 réflexe.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présence d'un foyer d'excitation dominant.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otentialisation post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tétanique.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Sous la transformation du rythme d'excitation comprendre: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79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ugmenter ou diminuer le nombre d'impulsions.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ropagation dirigée d'excitation dans le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irculation impulsionnelle dans un piège neural.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épartition aléatoire de l'excitation dans le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Avec une augmentation de l'irritation, le temps de la réaction réflexe: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iminue.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 change pas.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iminue puis augmente.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ugmente.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cas de fatigue, le temps réflexe: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ugmente.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iminue puis augmente.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 change pas.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iminue.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base de l'effet réflexe est: 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xcitation promiscuité du SNC.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ropagation lente de l'excitation du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hangement dans le rythme de l'excitation.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ropagation directionnelle de l'excitation le long du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Sous irradiation diffuse d'excitation comprendre: 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Propiscuité de l'excitation du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ropagation lente de l'excitation du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ropagation directionnelle de l'excitation le long du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hangement dans le rythme de l'excitation.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transformation croissante du rythme d'excitation dans le système nerveux est causée par les processus: 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ispersion et animation d'excitations.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atigue et dispersion.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etard synoptique.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ispersion et faible labilité.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rôle des synapses du SNC est qu'elles:  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ransmettre l'excitation d'un neurone à un neurone.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onduire des courants de repos.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orment le potentiel de repos de la cellule nerveuse.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ont l'apparition d'une excitation dans le système nerveux central.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centres nerveux n'ont pas la propriété: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xcitation bilatérale.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ouvoir transformer le rythme.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apacité de résumer les excitations.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lasticité.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L'excès de l'effet de l'action simultanée de deux faibles excitations afférentes sur la somme de leurs effets séparés est appelé: 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 soulagement.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ar irradiation.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nimation.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ransformation.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participation aux mêmes réactions réflexes des mêmes neurones et effecteurs efférents est une conséquence de: 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onvergence des excitations.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présence de neurones multifonctionnels.</w:t>
            </w:r>
          </w:p>
        </w:tc>
      </w:tr>
      <w:tr w:rsidR="00530F6D" w:rsidRPr="0047799F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7799F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4779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entres de plasticité nerveuse.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7799F" w:rsidRDefault="0047799F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présence de neurones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multipolaire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7799F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7799F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7799F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potentiel postsynaptique excitant est un processus de dépolarisation local qui se développe sur la membrane: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8C0630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ostsynaptique.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</w:t>
            </w:r>
            <w:r w:rsidRPr="0068234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ône axonique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itochondrial.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résynaptique.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augmentation du nombre de neurones excités dans le système nerveux central avec une irritation accrue se produit: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rradiation.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gitation réflexe.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 soulagement.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ommation séquentielle.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sommation spatiale des impulsions est fournie par: 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onvergence d'excitation.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ivergence d'excitation.</w:t>
            </w:r>
          </w:p>
        </w:tc>
      </w:tr>
      <w:tr w:rsidR="00530F6D" w:rsidRPr="0071658D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présence d'un foyer d'excitation dominant.</w:t>
            </w:r>
          </w:p>
        </w:tc>
      </w:tr>
      <w:tr w:rsidR="00530F6D" w:rsidRPr="00481D91" w:rsidTr="00CF1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a présence de feedback.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Quels types de respiration externe les humains ont-ils?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bdominale, thoracique, mixte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ormopnée, tachypnée, bradypnée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yperventilation, hypoventilation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uperficiel, normal, profond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type de  prévaut chez les nouveau-nés? 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bdominale 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Thoracique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ixte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type de respiration prévaut chez les personnes âgées?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Abdominale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Thoracique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Mixte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Costal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Quelles étapes de la respiration sont liées à la respiration externe? 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entilation alvéolaire, diffusion de gaz à travers la paroi alvéolaire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iffusion de gaz à travers la membrane cellulaire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tilisation d'oxygène dans les tissus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ransport des gaz du sang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facteur assure la ventilation des alvéoles?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Mouvement de l'air dans la trachée, les bronches et les alvéoles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ontraction des muscles inspiratoires et expiratoires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odification de la pression transpulmonaire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ifférence de pression entre l'air alvéolaire et atmosphérique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 signifie le processus de respiration pour le corps?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pport d'oxygène et de dioxyde de carbone aux organes et tissus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xcrétion d'acide lactique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réer le rapport optimal de gaz dans l'espace alvéolaire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daptation à l'environnement gazeux de l'espace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qu'on appelle la pression transpulmonaire?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ifférence de pression entre l'espace alvéolaire et la cavité pleurale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ifférence entre la pression atmosphérique alvéolaire et la pression atmosphérique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ifférence entre la pression intrapleurale et la pression atmosphérique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ifférence de pression entre l'espace alvéolaire et la pression artérielle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la pression intrapleurale change-t-elle pendant l'inspiration?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evient encore plus négatif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e change pas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ugmente mais reste négatif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onte et devient positif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appareil peut déterminer la quantité de volume pulmonaire?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piromètre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ppareil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olden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neumographe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neumotachomètre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volume courant moyen?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6 - 8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déterminer la taille de la capacité vitale des poumons?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ous devez prendre une respiration maximale, puis expirez complètement dans le spiromètre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près une expiration calme, expirez complètement dans le spiromètre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DFF" w:rsidRPr="00913DFF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ous devez prendre une respiration calme, puis expirez calmement dans le spiromètre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1658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qu'un "volume respiratoire minute"?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quantité d'air pénétrant dans les poumons en 1 minute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quantité d'oxygène qui a traversé la paroi alvéolaire en 1 minute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quantité d'air entrant dans les alvéoles en 1 minute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quantité d'air qui a traversé la paroi alvéolaire en 1 minute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taille du volume minime de respiration au repos?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8 - 10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80-100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2,5 - 3litre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Qu'est-ce que le pneumothorax? 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ir entrant dans la cavité pleurale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ouffle forcé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ondition qui se produit après l'expiration maximale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ype de respiration thoracique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capacité vitale des poumons?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3-5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1-2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volume pulmonaire résiduel?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volume d'inspiration de réserve?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786EC6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1,5-2 </w:t>
            </w:r>
            <w:r w:rsidR="0078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786EC6" w:rsidRDefault="00530F6D" w:rsidP="00786EC6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78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786EC6" w:rsidRDefault="00530F6D" w:rsidP="00786EC6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786EC6" w:rsidRDefault="00530F6D" w:rsidP="00786EC6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8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volume expiratoire de la réserve?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1-1,5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volume d'espace mort anatomique?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0,15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  <w:r w:rsidR="00200B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Comment est déterminé le volume inspiratoire de réserve? 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volume courant et le volume de la réserve expiratoire sont soustraits de la capacité pulmonaire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près une respiration calme, inspirez profondément du spiromètre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près une profonde inspiration, expirez dans le spiromètre au niveau d'une respiration calme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 la taille de la poitrine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est </w:t>
            </w:r>
            <w:r w:rsidR="00786E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volume pulmonaire résiduel?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qu'une ventilation alvéolaire égale au repos?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6-7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litre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 litres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fréquence respiratoire au repos?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16-20 par minute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60-75 par minute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1-2- par seconde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4-5 par minute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Qu'est-ce qu'un pneumogramme?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nregistrement des mouvements respiratoires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nregistrement des volumes de marée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nregistrement des conteneurs respiratoires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nregistrement du débit d'air d'inspiration et d'expiration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Qu'est-ce que la pneumotachométrie? 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nregistrement du débit d'air d'inspiration et d'expiration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nregistrement des mouvements respiratoires</w:t>
            </w: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nregistrement des volumes de marée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nregistrement des conteneurs respiratoires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 appareil peut déterminer le volume pulmonaire résiduel?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léthysmographe intégral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piromètre 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786EC6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neumotachomètre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Pneumographe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6525D5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qu'un pattern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respiratoire?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C3CC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chéma respiratoire</w:t>
            </w:r>
          </w:p>
        </w:tc>
      </w:tr>
      <w:tr w:rsidR="00530F6D" w:rsidRPr="004A5655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C3CC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apport de volume respiratoire</w:t>
            </w:r>
          </w:p>
        </w:tc>
      </w:tr>
      <w:tr w:rsidR="00530F6D" w:rsidRPr="004A5655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C3CC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apport de capacité respiratoire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CC3CC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30F6D" w:rsidRPr="00481D91">
              <w:rPr>
                <w:rFonts w:ascii="Times New Roman" w:hAnsi="Times New Roman" w:cs="Times New Roman"/>
                <w:sz w:val="24"/>
                <w:szCs w:val="24"/>
              </w:rPr>
              <w:t>ébit d'air pendant l'inspiration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le débit d'air avec une respiration calme?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 l / 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  l / min.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2,5 l/ 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5-9 l/s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vitesse du flux d'air lors d'une inspiration forcée?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5-9   l/s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  l/s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0,5   l/min.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2,5   l/s</w:t>
            </w:r>
          </w:p>
        </w:tc>
      </w:tr>
      <w:tr w:rsidR="00530F6D" w:rsidRPr="00481D91" w:rsidTr="00984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1C64EA" w:rsidRDefault="00530F6D" w:rsidP="00CC3CC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Quelle est la base de la</w:t>
            </w:r>
            <w:r w:rsid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fonction rythmique du nœud </w:t>
            </w:r>
            <w:r w:rsidR="001C64EA" w:rsidRP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  <w:r w:rsid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Mécanismes de synchronisation intracluster et intercluster de l'activité bioélectrique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Impulsion nerveuse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Mécanismes de synchronisation intracluster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L'interaction des grappes avec le myocarde contractile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1C64EA" w:rsidRDefault="00530F6D" w:rsidP="001C64EA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nœud </w:t>
            </w:r>
            <w:r w:rsidR="001C64EA" w:rsidRP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  <w:r w:rsidR="001C64EA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est situé dans: 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Orifice de la veine cave de l'oreillette droite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Atrio - septum ventriculaire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Septum interventriculaire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Myocarde de l'oreillette gauche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1C64EA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composition du nœud</w:t>
            </w:r>
            <w:r w:rsid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C64EA" w:rsidRP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comprend: 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Cellules - véritables stimulateurs cardiaques, stimulateurs latents, cellules de type purkinin</w:t>
            </w:r>
            <w:r w:rsidR="00CC3C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vrais stimulateurs cardiaques et stimulateurs latents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véritables stimulateurs cardiaques et des cellules de type purkinin</w:t>
            </w:r>
            <w:r w:rsid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Cellules - véritables stimulateurs cardiaques et cellules myocardiques contractiles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Quelles cellules du nœud</w:t>
            </w:r>
            <w:r w:rsidR="00536237" w:rsidRPr="001C64EA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 xml:space="preserve">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ont une automatisation maximale: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véritables stimulateurs cardiaques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vrais stimulateurs cardiaques et stimulateurs latents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de type Purkin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Pas d'automatisation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Caractéristiques morphologiques des cellules sino-auriculaires: 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petit nombre d'organites intracellulaires, l'appareil de Golgi est absent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petit nombre de myofibrilles et un grand nombre de mitochondries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grande accumulation d'amas de glycogène, un gros noyau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petit nombre de mitochondries et un noyau de petit diamètre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mécanismes de synchronisation intracluster des cellules du stimulateur cardiaque sont principalement réalisés par::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Lien 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Fusion de fascias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Desmos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Tous les composants du disque d'insertion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base de l'automatisation est: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Ion - théorie des membranes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Théorie neurogène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Théorie myogénique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Neurogène - Théorie myogénique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Cellules - les vrais stimulateurs cardiaques sont regroupés: 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Dans la zone centrale du nœud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Plus près de la veine cave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À la périphérie du nœud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Diffusément dispersé dans toutes les zones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 Les plus énergivores sont:</w:t>
            </w:r>
          </w:p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de type Purkin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Stimulateurs réels et latents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véritables stimulateurs cardiaques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- Stimulateurs latents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Sous la membrane basale de l'amas, au moins: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5000 cellules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500 cellules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 cellules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1000 cellules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L'emplacement exact du nœud sino-auriculaire du cœur est établi: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Keith- Flack en 1907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Bliker en 1980.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Pavlov en 1887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 Weber en 1845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potentiel d'action des cellules du stimulateur cardiaque comprend les phases suivantes: 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Dépolarisation diastolique lente, dépolarisation rapide, repolarisation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Dépolarisation, repolarisation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Dépolarisation diastolique rapide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Dépolarisation rapide, repolarisation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taux plus élevés de dépolarisation diastolique lente ont: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véritables stimulateurs cardiaques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- Stimulateurs latents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de type Purkin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vrais stimulateurs cardiaques et stimulateurs latents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L'amplitude maximale du potentiel d'action est possédée par: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contractiles myocardiques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cellules sont de véritables stimulateurs cardiaques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- Stimulateurs latents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de type Purkin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L'amplitude de la dépolarisation diastolique lente est maximale à: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Cages - Véritables stimulateurs cardiaques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Cages - Véritables stimulateurs cardiaques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de type Purkin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Cellules myocardiques contractiles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degré d'automatisme est: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nombre d'impulsions que la structure génère par unité de temps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Moins de temps pour le potentiel d'action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Taux d'excitation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plus petite force irritante pouvant provoquer un potentiel d'action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taux d'excitation à travers le nœud auricu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ventriculaire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0,02 – 0,04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fréquence cardiaque normale chez un adulte au repos est: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60 – 80 par minute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30 – 40 par minute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120 – 130 par minute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15- 20 par minute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cellules du nœud auriculo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ventriculaire peuvent-elles générer indépendamment des impulsions d'excitation?  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Peut si le nœud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36237" w:rsidRP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  <w:r w:rsidR="00536237"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 bloqué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Ne peux pas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Peut, si la fonction des jambes du paquet de His est altérée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Peut, si la fonction des fibres de Purkinje est altérée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troubles d'excitabilité cardiaque se manifestent: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Extrasystole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Blocus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Décompensation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Tachycardie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71658D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plus haut degré d'automatisme dans: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Nœud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Nœud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</w:rPr>
              <w:t>auriculoventriculaire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6237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6237">
              <w:rPr>
                <w:rFonts w:ascii="Times New Roman" w:hAnsi="Times New Roman" w:cs="Times New Roman"/>
                <w:sz w:val="24"/>
                <w:szCs w:val="24"/>
              </w:rPr>
              <w:t>aisceau de His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Fibres de Purkinje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95527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Normalement, chez une personne en bonne santé, l'automatisme se manifeste par: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Nœud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</w:rPr>
              <w:t>sinusal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Nœud </w:t>
            </w:r>
            <w:r w:rsidR="00536237" w:rsidRPr="00536237">
              <w:rPr>
                <w:rFonts w:ascii="Times New Roman" w:hAnsi="Times New Roman" w:cs="Times New Roman"/>
                <w:sz w:val="24"/>
                <w:szCs w:val="24"/>
              </w:rPr>
              <w:t>auriculoventriculaire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Fibres de Purkinje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Dans le péricarde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Une pause compensatoire se produit lorsque: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Extrasystoles ventriculaires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Extrasystoles auriculaires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Tachycardie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Bradycardie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taux d'excitation dans les fibres de Purkinje est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0,3 –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0,02- 0,05  </w:t>
            </w:r>
            <w:r w:rsidR="0053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m\s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base de l'automatisme du cœur est: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Dépolarisation diastolique lente spontanée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Hyperpolarisation du potassium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Dépolarisation persistante du sodium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L'interaction de l'acétylcholine avec les récepteurs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stimulateur cardiaque de premier ordre est: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6237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Nœud </w:t>
            </w:r>
            <w:r w:rsidR="00536237" w:rsidRPr="001C64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sinusal</w:t>
            </w:r>
          </w:p>
        </w:tc>
      </w:tr>
      <w:tr w:rsidR="00530F6D" w:rsidRPr="00536237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536237" w:rsidRDefault="00536237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Faisceau de His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6237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23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Nœud auriculoventriculaire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Fibres de Purkinje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 xml:space="preserve"> L'automatisme a: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Myocarde atypique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Myocarde typique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Péricarde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Endocarde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Indiquer une perturbation de la conduction: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Atrio - bloc ventriculaire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Extrasystole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Tachycardie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Arythmie sinusale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 qui se traduira par une augmentation de la durée de la dépolarisation diastolique lente des cellules sino-auriculaires ?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une réduction de la fréquence cardiaque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Rythme cardiaque</w:t>
            </w: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l'absence d'un changement de rythme cardiaque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Effet inotrope négatif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6D" w:rsidRPr="0071658D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353131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À la surface de la cellule sino-auriculaire il y a 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 sous-unités Nexus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5 sous-unités Nexus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10000 sous-unités Nexus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4A5655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353131">
            <w:pPr>
              <w:spacing w:after="20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1">
              <w:rPr>
                <w:rFonts w:ascii="Times New Roman" w:hAnsi="Times New Roman" w:cs="Times New Roman"/>
                <w:sz w:val="24"/>
                <w:szCs w:val="24"/>
              </w:rPr>
              <w:t>800 sous-unités Nexus</w:t>
            </w:r>
          </w:p>
        </w:tc>
      </w:tr>
      <w:tr w:rsidR="00530F6D" w:rsidRPr="00481D91" w:rsidTr="00C7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F6D" w:rsidRPr="00481D91" w:rsidRDefault="00530F6D" w:rsidP="00530F6D">
            <w:pPr>
              <w:spacing w:after="20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946" w:rsidRPr="00481D91" w:rsidRDefault="00A23946" w:rsidP="00A54555">
      <w:pPr>
        <w:spacing w:after="200" w:line="240" w:lineRule="exact"/>
        <w:ind w:firstLine="0"/>
        <w:rPr>
          <w:rFonts w:ascii="Times New Roman" w:hAnsi="Times New Roman" w:cs="Times New Roman"/>
          <w:sz w:val="24"/>
          <w:szCs w:val="24"/>
          <w:lang w:val="fr-FR"/>
        </w:rPr>
      </w:pPr>
    </w:p>
    <w:p w:rsidR="00984F32" w:rsidRDefault="00984F32" w:rsidP="00A54555">
      <w:pPr>
        <w:spacing w:after="200" w:line="240" w:lineRule="exact"/>
        <w:ind w:firstLine="0"/>
        <w:rPr>
          <w:lang w:val="fr-FR"/>
        </w:rPr>
      </w:pPr>
    </w:p>
    <w:p w:rsidR="00CF1510" w:rsidRDefault="00CF1510" w:rsidP="00A54555">
      <w:pPr>
        <w:spacing w:after="200" w:line="240" w:lineRule="exact"/>
        <w:ind w:firstLine="0"/>
        <w:rPr>
          <w:lang w:val="fr-FR"/>
        </w:rPr>
      </w:pPr>
    </w:p>
    <w:p w:rsidR="005625D9" w:rsidRPr="004058C9" w:rsidRDefault="005625D9" w:rsidP="004058C9">
      <w:pPr>
        <w:spacing w:after="200" w:line="276" w:lineRule="auto"/>
        <w:ind w:firstLine="0"/>
        <w:rPr>
          <w:lang w:val="fr-FR"/>
        </w:rPr>
      </w:pPr>
    </w:p>
    <w:p w:rsidR="00FD5E6D" w:rsidRPr="004058C9" w:rsidRDefault="00FD5E6D">
      <w:pPr>
        <w:rPr>
          <w:lang w:val="fr-FR"/>
        </w:rPr>
      </w:pPr>
    </w:p>
    <w:sectPr w:rsidR="00FD5E6D" w:rsidRPr="004058C9" w:rsidSect="002F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2E1F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9"/>
    <w:rsid w:val="00035588"/>
    <w:rsid w:val="000750B5"/>
    <w:rsid w:val="000D3E0A"/>
    <w:rsid w:val="00141E39"/>
    <w:rsid w:val="001C35EE"/>
    <w:rsid w:val="001C64EA"/>
    <w:rsid w:val="001D3E8F"/>
    <w:rsid w:val="00200BC8"/>
    <w:rsid w:val="00254A68"/>
    <w:rsid w:val="002850CC"/>
    <w:rsid w:val="002C6DDF"/>
    <w:rsid w:val="002F5369"/>
    <w:rsid w:val="00305D8D"/>
    <w:rsid w:val="003325C4"/>
    <w:rsid w:val="00353131"/>
    <w:rsid w:val="00360BE0"/>
    <w:rsid w:val="004058C9"/>
    <w:rsid w:val="00430269"/>
    <w:rsid w:val="0047799F"/>
    <w:rsid w:val="00481D91"/>
    <w:rsid w:val="004A4797"/>
    <w:rsid w:val="004A5655"/>
    <w:rsid w:val="004C12F0"/>
    <w:rsid w:val="00513A17"/>
    <w:rsid w:val="00530F6D"/>
    <w:rsid w:val="00535030"/>
    <w:rsid w:val="00536237"/>
    <w:rsid w:val="005625D9"/>
    <w:rsid w:val="00581A86"/>
    <w:rsid w:val="00595527"/>
    <w:rsid w:val="005E5ABD"/>
    <w:rsid w:val="005F64BD"/>
    <w:rsid w:val="00620E98"/>
    <w:rsid w:val="006525D5"/>
    <w:rsid w:val="00692DBB"/>
    <w:rsid w:val="0071658D"/>
    <w:rsid w:val="00731F4F"/>
    <w:rsid w:val="00772C2C"/>
    <w:rsid w:val="00786EC6"/>
    <w:rsid w:val="007D1CAB"/>
    <w:rsid w:val="00814169"/>
    <w:rsid w:val="00847800"/>
    <w:rsid w:val="00882748"/>
    <w:rsid w:val="008A5A0A"/>
    <w:rsid w:val="008C0630"/>
    <w:rsid w:val="009016EA"/>
    <w:rsid w:val="00913DFF"/>
    <w:rsid w:val="00966B5E"/>
    <w:rsid w:val="00967F26"/>
    <w:rsid w:val="00973906"/>
    <w:rsid w:val="00984F32"/>
    <w:rsid w:val="00A23946"/>
    <w:rsid w:val="00A54555"/>
    <w:rsid w:val="00A65EEA"/>
    <w:rsid w:val="00A66BC0"/>
    <w:rsid w:val="00B141AE"/>
    <w:rsid w:val="00B32D16"/>
    <w:rsid w:val="00B33EE5"/>
    <w:rsid w:val="00B66ABD"/>
    <w:rsid w:val="00BE5F5D"/>
    <w:rsid w:val="00BE7992"/>
    <w:rsid w:val="00C00E39"/>
    <w:rsid w:val="00C02959"/>
    <w:rsid w:val="00C416C6"/>
    <w:rsid w:val="00C50129"/>
    <w:rsid w:val="00C73B83"/>
    <w:rsid w:val="00CC3CCD"/>
    <w:rsid w:val="00CF1510"/>
    <w:rsid w:val="00E1169A"/>
    <w:rsid w:val="00E434C9"/>
    <w:rsid w:val="00F57C0B"/>
    <w:rsid w:val="00FA24B6"/>
    <w:rsid w:val="00FD5E6D"/>
    <w:rsid w:val="00FE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8C9"/>
  </w:style>
  <w:style w:type="character" w:styleId="a3">
    <w:name w:val="Hyperlink"/>
    <w:basedOn w:val="a0"/>
    <w:uiPriority w:val="99"/>
    <w:unhideWhenUsed/>
    <w:rsid w:val="00B33EE5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545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455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45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45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45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45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8C9"/>
  </w:style>
  <w:style w:type="character" w:styleId="a3">
    <w:name w:val="Hyperlink"/>
    <w:basedOn w:val="a0"/>
    <w:uiPriority w:val="99"/>
    <w:unhideWhenUsed/>
    <w:rsid w:val="00B33EE5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545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455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45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45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45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45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8079-3AC3-460D-B36D-111AE173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Nitrium</cp:lastModifiedBy>
  <cp:revision>2</cp:revision>
  <dcterms:created xsi:type="dcterms:W3CDTF">2020-06-02T08:46:00Z</dcterms:created>
  <dcterms:modified xsi:type="dcterms:W3CDTF">2020-06-02T08:46:00Z</dcterms:modified>
</cp:coreProperties>
</file>