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D3" w:rsidRPr="008F1906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F19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Federal State Budgetary Educational Establishment of </w:t>
      </w:r>
    </w:p>
    <w:p w:rsidR="00DF56D3" w:rsidRPr="008F1906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r w:rsidRPr="008F19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igher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8F19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ducation</w:t>
      </w:r>
    </w:p>
    <w:p w:rsidR="00DF56D3" w:rsidRPr="008F1906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F19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"Kursk State Medical University"</w:t>
      </w:r>
    </w:p>
    <w:p w:rsidR="00DF56D3" w:rsidRPr="008F1906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F190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Of the Ministry of Health of the Russian Federation</w:t>
      </w:r>
    </w:p>
    <w:p w:rsidR="00DF56D3" w:rsidRPr="008F1906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F19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(FSBEE HE KSMU of the Ministry of Health of Russia)</w:t>
      </w:r>
    </w:p>
    <w:p w:rsidR="00DF56D3" w:rsidRPr="006670E4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F56D3" w:rsidRPr="00DB7387" w:rsidRDefault="00DF56D3" w:rsidP="00DF56D3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F56D3" w:rsidRPr="00DB7387" w:rsidRDefault="00DF56D3" w:rsidP="00DF56D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B7387">
        <w:rPr>
          <w:rFonts w:ascii="Times New Roman" w:hAnsi="Times New Roman" w:cs="Times New Roman"/>
          <w:b/>
          <w:sz w:val="32"/>
          <w:szCs w:val="32"/>
          <w:lang w:val="en-US"/>
        </w:rPr>
        <w:t>INFORMATION LETTER</w:t>
      </w:r>
    </w:p>
    <w:p w:rsidR="00DF56D3" w:rsidRDefault="00DF56D3" w:rsidP="00DF56D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0663F3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proofErr w:type="gramEnd"/>
      <w:r w:rsidRPr="000663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scientific and theoretical online conference with international participation</w:t>
      </w:r>
    </w:p>
    <w:p w:rsidR="00DF56D3" w:rsidRPr="001207FE" w:rsidRDefault="00DF56D3" w:rsidP="00DF56D3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</w:pPr>
      <w:r w:rsidRPr="001207FE">
        <w:rPr>
          <w:rFonts w:ascii="Times New Roman" w:hAnsi="Times New Roman" w:cs="Times New Roman"/>
          <w:b/>
          <w:sz w:val="32"/>
          <w:szCs w:val="32"/>
          <w:lang w:val="en-US"/>
        </w:rPr>
        <w:t>«Tea in Historical, Cultural and Medical Aspect»</w:t>
      </w:r>
    </w:p>
    <w:p w:rsidR="00DF56D3" w:rsidRPr="006E6CC4" w:rsidRDefault="00DF56D3" w:rsidP="00DF56D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6C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5153D">
        <w:rPr>
          <w:rFonts w:ascii="Times New Roman" w:hAnsi="Times New Roman" w:cs="Times New Roman"/>
          <w:sz w:val="24"/>
          <w:szCs w:val="24"/>
          <w:lang w:val="en-US"/>
        </w:rPr>
        <w:t>Kursk</w:t>
      </w:r>
      <w:r w:rsidRPr="006E6C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153D">
        <w:rPr>
          <w:rFonts w:ascii="Times New Roman" w:hAnsi="Times New Roman" w:cs="Times New Roman"/>
          <w:bCs/>
          <w:sz w:val="24"/>
          <w:szCs w:val="24"/>
          <w:lang w:val="en-US"/>
        </w:rPr>
        <w:t>December</w:t>
      </w:r>
      <w:r w:rsidRPr="006E6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15, 2020</w:t>
      </w:r>
      <w:r w:rsidRPr="006E6C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56D3" w:rsidRPr="00C5153D" w:rsidRDefault="00DF56D3" w:rsidP="00DF56D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C515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first scientific and theoretical online conference with international participation </w:t>
      </w:r>
      <w:r w:rsidRPr="000F667A">
        <w:rPr>
          <w:rFonts w:ascii="Times New Roman" w:hAnsi="Times New Roman" w:cs="Times New Roman"/>
          <w:bCs/>
          <w:sz w:val="28"/>
          <w:szCs w:val="28"/>
          <w:lang w:val="en-US"/>
        </w:rPr>
        <w:t>«Tea in Historical, Cultural and Medical Aspect»</w:t>
      </w:r>
      <w:r w:rsidRPr="00C515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15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 held in </w:t>
      </w:r>
      <w:r w:rsidRPr="00C5153D">
        <w:rPr>
          <w:rFonts w:ascii="Times New Roman" w:hAnsi="Times New Roman" w:cs="Times New Roman"/>
          <w:sz w:val="28"/>
          <w:szCs w:val="28"/>
          <w:lang w:val="en-US"/>
        </w:rPr>
        <w:t>Kursk State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5153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 xml:space="preserve"> </w:t>
      </w:r>
    </w:p>
    <w:p w:rsidR="00DF56D3" w:rsidRDefault="00DF56D3" w:rsidP="00DF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Teachers and students, researchers of scientific educational medical institutions, libraries are invited to participate in the online conference.</w:t>
      </w:r>
    </w:p>
    <w:p w:rsidR="00DF56D3" w:rsidRDefault="00DF56D3" w:rsidP="00DF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6D3" w:rsidRPr="00DB7387" w:rsidRDefault="00DF56D3" w:rsidP="00DF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0FF4">
        <w:rPr>
          <w:rFonts w:ascii="Times New Roman" w:hAnsi="Times New Roman" w:cs="Times New Roman"/>
          <w:b/>
          <w:sz w:val="28"/>
          <w:szCs w:val="28"/>
          <w:lang w:val="en-US"/>
        </w:rPr>
        <w:t>Thematic areas of the conference:</w:t>
      </w:r>
    </w:p>
    <w:p w:rsidR="00DF56D3" w:rsidRPr="00DB7387" w:rsidRDefault="00DF56D3" w:rsidP="00DF5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56D3" w:rsidRPr="000F667A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Tea traditions: historical and cultural aspects</w:t>
      </w:r>
    </w:p>
    <w:p w:rsidR="00DF56D3" w:rsidRPr="000F667A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Tea ceremonies of different nations</w:t>
      </w:r>
    </w:p>
    <w:p w:rsidR="00DF56D3" w:rsidRPr="000F667A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Reflection of tea traditions in art and literature</w:t>
      </w:r>
    </w:p>
    <w:p w:rsidR="00DF56D3" w:rsidRPr="000F667A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Tea as means of dialogue between cultures</w:t>
      </w:r>
    </w:p>
    <w:p w:rsidR="00DF56D3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67A">
        <w:rPr>
          <w:rFonts w:ascii="Times New Roman" w:hAnsi="Times New Roman" w:cs="Times New Roman"/>
          <w:sz w:val="28"/>
          <w:szCs w:val="28"/>
          <w:lang w:val="en-US"/>
        </w:rPr>
        <w:t>Nutritional value of tea</w:t>
      </w:r>
    </w:p>
    <w:p w:rsidR="00DF56D3" w:rsidRDefault="00DF56D3" w:rsidP="00DF56D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Therapeutic properties of tea</w:t>
      </w:r>
    </w:p>
    <w:p w:rsidR="00DF56D3" w:rsidRPr="00F17E55" w:rsidRDefault="00DF56D3" w:rsidP="00DF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6D3" w:rsidRPr="00925C6A" w:rsidRDefault="00DF56D3" w:rsidP="00DF56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DF56D3" w:rsidRPr="00A85802" w:rsidRDefault="00DF56D3" w:rsidP="00DF56D3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44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conference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conducted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A85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58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December 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5,</w:t>
      </w:r>
      <w:r w:rsidRPr="00A858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2020</w:t>
      </w:r>
    </w:p>
    <w:p w:rsidR="00DF56D3" w:rsidRPr="00852A4E" w:rsidRDefault="00DF56D3" w:rsidP="00DF56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  <w:r w:rsidRPr="00852A4E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Working language of the conference – Russian, English</w:t>
      </w:r>
    </w:p>
    <w:p w:rsidR="00DF56D3" w:rsidRPr="000401D0" w:rsidRDefault="00DF56D3" w:rsidP="00DF56D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</w:pPr>
      <w:r w:rsidRPr="000401D0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Form of participation: online</w:t>
      </w:r>
    </w:p>
    <w:p w:rsidR="00EF4973" w:rsidRDefault="00DF56D3" w:rsidP="00EF497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0401D0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 xml:space="preserve">Main forms of online conference work: </w:t>
      </w:r>
    </w:p>
    <w:p w:rsidR="00EF4973" w:rsidRPr="00EF4973" w:rsidRDefault="00EF4973" w:rsidP="00EF497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</w:pPr>
      <w:r w:rsidRPr="00EF4973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• Participation with a report</w:t>
      </w:r>
    </w:p>
    <w:p w:rsidR="00EF4973" w:rsidRPr="00EF4973" w:rsidRDefault="00EF4973" w:rsidP="00EF497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</w:pPr>
      <w:r w:rsidRPr="00EF4973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• Participation with publication in the collection of conference proceedings</w:t>
      </w:r>
    </w:p>
    <w:p w:rsidR="00DF56D3" w:rsidRPr="000401D0" w:rsidRDefault="00EF4973" w:rsidP="00EF497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</w:pPr>
      <w:r w:rsidRPr="00EF4973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• Participation without report and publication</w:t>
      </w:r>
    </w:p>
    <w:p w:rsidR="00DF56D3" w:rsidRDefault="00DF56D3" w:rsidP="00DF56D3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</w:p>
    <w:p w:rsidR="00DF56D3" w:rsidRDefault="00DF56D3" w:rsidP="00DF56D3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</w:p>
    <w:p w:rsidR="00DF56D3" w:rsidRPr="00F63B26" w:rsidRDefault="00DF56D3" w:rsidP="00DF56D3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Co</w:t>
      </w:r>
      <w:r w:rsidRPr="0003032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nditions of 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Pa</w:t>
      </w:r>
      <w:r w:rsidRPr="0003032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rticipation 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in the Online Conference</w:t>
      </w:r>
      <w:r w:rsidRPr="0003032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.</w:t>
      </w:r>
      <w:proofErr w:type="gramEnd"/>
    </w:p>
    <w:p w:rsidR="00DF56D3" w:rsidRPr="00236159" w:rsidRDefault="00DF56D3" w:rsidP="00666D1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63B26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In order to participate in the conference it is necess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ary to fill in the registration</w:t>
      </w:r>
      <w:r w:rsidRPr="00F63B26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 xml:space="preserve"> form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 xml:space="preserve">before </w:t>
      </w:r>
      <w:r w:rsidRPr="00F63B2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>December 1, 2020</w:t>
      </w:r>
      <w:r w:rsidR="00666D13" w:rsidRPr="00666D1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 w:bidi="hi-IN"/>
        </w:rPr>
        <w:t xml:space="preserve"> </w:t>
      </w:r>
      <w:r w:rsidRPr="009D4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 the link:</w:t>
      </w:r>
      <w:r w:rsidR="00666D13" w:rsidRPr="00666D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history="1">
        <w:r w:rsidRPr="0023615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https://forms.gle/um8dvBFVwBSY2Vov6</w:t>
        </w:r>
      </w:hyperlink>
    </w:p>
    <w:p w:rsidR="00DF56D3" w:rsidRPr="00236159" w:rsidRDefault="00DF56D3" w:rsidP="00DF56D3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</w:pPr>
    </w:p>
    <w:p w:rsidR="00DF56D3" w:rsidRPr="003A6050" w:rsidRDefault="00DF56D3" w:rsidP="00DF56D3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participation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include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presentation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publication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articles in the conference collection, absentee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publication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</w:t>
      </w:r>
      <w:r w:rsidRPr="003A60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article.</w:t>
      </w:r>
    </w:p>
    <w:p w:rsidR="00DF56D3" w:rsidRPr="00CF27B5" w:rsidRDefault="00DF56D3" w:rsidP="00DF56D3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CF27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The article submission guidelines are contained in </w:t>
      </w:r>
      <w:r w:rsidRPr="00CF27B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Annex </w:t>
      </w:r>
      <w:r w:rsidR="00666D13" w:rsidRPr="00666D13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1</w:t>
      </w:r>
      <w:r w:rsidRPr="00CF27B5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.</w:t>
      </w:r>
    </w:p>
    <w:p w:rsidR="00EF4973" w:rsidRPr="00EF4973" w:rsidRDefault="00EF4973" w:rsidP="00DF56D3">
      <w:pPr>
        <w:spacing w:after="0"/>
        <w:ind w:left="11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EF4973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Submit articles materials in electronic form to e-mail: libkgmuforum@mail.ru until December 1, 2020.</w:t>
      </w:r>
      <w:bookmarkStart w:id="0" w:name="_GoBack"/>
      <w:bookmarkEnd w:id="0"/>
    </w:p>
    <w:p w:rsidR="00DF56D3" w:rsidRPr="00975E6F" w:rsidRDefault="00DF56D3" w:rsidP="00DF56D3">
      <w:pPr>
        <w:spacing w:after="0"/>
        <w:ind w:left="11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</w:pPr>
      <w:r w:rsidRPr="00975E6F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According to th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e conference results, articles and </w:t>
      </w:r>
      <w:r w:rsidRPr="00975E6F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abstracts will be published in the collection, registered at Federal State Unitary Enterprise Research and Deve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lopment Centre “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Informregistr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”, and be subsequently available on the website of the s</w:t>
      </w:r>
      <w:r w:rsidRPr="00752FF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cientific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electronic library</w:t>
      </w:r>
      <w:r w:rsidRPr="00975E6F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eLIBRARU.RU.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The collection in the form of a book (not </w:t>
      </w:r>
      <w:r w:rsidRPr="00D0797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article by article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) will be included in </w:t>
      </w:r>
      <w:r w:rsidRPr="00875788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Russian Science Citation Index</w:t>
      </w:r>
      <w:r w:rsidRPr="00975E6F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.</w:t>
      </w:r>
    </w:p>
    <w:p w:rsidR="00DF56D3" w:rsidRPr="00D20026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Conference Organizing Committee reserve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the right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not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to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accept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materials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that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were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not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verified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in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the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“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Antiplagiat</w:t>
      </w:r>
      <w:proofErr w:type="spellEnd"/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”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system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regarding </w:t>
      </w:r>
      <w:r w:rsidRPr="00DB677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unauthorized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text reuse (text originality of 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Your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 article must be no less than 60%)</w:t>
      </w:r>
      <w:r w:rsidRPr="00D20026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. </w:t>
      </w:r>
    </w:p>
    <w:p w:rsidR="00DF56D3" w:rsidRPr="00D20026" w:rsidRDefault="00DF56D3" w:rsidP="00DF56D3">
      <w:pPr>
        <w:widowControl w:val="0"/>
        <w:tabs>
          <w:tab w:val="left" w:pos="6300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ab/>
      </w:r>
    </w:p>
    <w:p w:rsidR="00DF56D3" w:rsidRPr="00990389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990389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Contact details:</w:t>
      </w:r>
    </w:p>
    <w:p w:rsidR="00DF56D3" w:rsidRPr="005D7BB2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E-mail</w:t>
      </w:r>
      <w:r w:rsidRPr="005D7BB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: </w:t>
      </w:r>
      <w:hyperlink r:id="rId9" w:history="1"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libkgmuforum</w:t>
        </w:r>
        <w:r w:rsidRPr="005D7BB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@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mail</w:t>
        </w:r>
        <w:r w:rsidRPr="005D7BB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.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</w:hyperlink>
    </w:p>
    <w:p w:rsidR="00DF56D3" w:rsidRPr="005D7BB2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B22447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Phone number</w:t>
      </w:r>
      <w:r w:rsidRPr="005D7BB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: (4712)58-89-63, (4712)58-77-44</w:t>
      </w:r>
    </w:p>
    <w:p w:rsidR="00DF56D3" w:rsidRPr="005D7BB2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DF56D3" w:rsidRPr="00AF5B7D" w:rsidRDefault="00DF56D3" w:rsidP="00DF56D3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DF56D3" w:rsidRPr="00AF5B7D" w:rsidRDefault="00DF56D3" w:rsidP="00DF56D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AF5B7D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Respectfully,</w:t>
      </w:r>
    </w:p>
    <w:p w:rsidR="00DF56D3" w:rsidRPr="00AF5B7D" w:rsidRDefault="00DF56D3" w:rsidP="00DF56D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AF5B7D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 xml:space="preserve">Conference Organizing Committee </w:t>
      </w:r>
    </w:p>
    <w:p w:rsidR="00DF56D3" w:rsidRPr="00AF5B7D" w:rsidRDefault="00DF56D3" w:rsidP="00DF56D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DF56D3" w:rsidRPr="00AF5B7D" w:rsidRDefault="00DF56D3" w:rsidP="00DF56D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</w:p>
    <w:p w:rsidR="00DF56D3" w:rsidRPr="00AF5B7D" w:rsidRDefault="00DF56D3" w:rsidP="00DF56D3">
      <w:pPr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  <w:r w:rsidRPr="00AF5B7D"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  <w:br w:type="page"/>
      </w:r>
    </w:p>
    <w:p w:rsidR="00DF56D3" w:rsidRPr="00D16A11" w:rsidRDefault="00DF56D3" w:rsidP="00DF56D3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en-US" w:eastAsia="ru-RU"/>
        </w:rPr>
        <w:lastRenderedPageBreak/>
        <w:t>Annex</w:t>
      </w:r>
      <w:r w:rsidRPr="00D16A1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 xml:space="preserve">  </w:t>
      </w:r>
      <w:r w:rsidR="00666D13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1</w:t>
      </w:r>
    </w:p>
    <w:p w:rsidR="00DF56D3" w:rsidRPr="007154EF" w:rsidRDefault="00DF56D3" w:rsidP="00DF56D3">
      <w:pPr>
        <w:shd w:val="clear" w:color="auto" w:fill="FFFFFF"/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F56D3" w:rsidRPr="00BE1C68" w:rsidRDefault="00DF56D3" w:rsidP="00DF56D3">
      <w:pPr>
        <w:pStyle w:val="a6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ARTICLE </w:t>
      </w:r>
      <w:r w:rsidRPr="0065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SUBMISSION REQUIREMENTS</w:t>
      </w:r>
    </w:p>
    <w:p w:rsidR="00DF56D3" w:rsidRPr="00165FF1" w:rsidRDefault="00DF56D3" w:rsidP="00DF56D3">
      <w:pPr>
        <w:pStyle w:val="a6"/>
        <w:numPr>
          <w:ilvl w:val="0"/>
          <w:numId w:val="5"/>
        </w:numPr>
        <w:spacing w:after="6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General Requirements</w:t>
      </w:r>
    </w:p>
    <w:p w:rsidR="00DF56D3" w:rsidRPr="00990389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9038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Only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original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articles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accepted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which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were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not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previously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published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 w:rsidRPr="0099038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DF56D3" w:rsidRPr="00B919D2" w:rsidRDefault="00DF56D3" w:rsidP="00DF56D3">
      <w:pPr>
        <w:pStyle w:val="a6"/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519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corresponding</w:t>
      </w:r>
      <w:proofErr w:type="gramEnd"/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announced</w:t>
      </w:r>
      <w:r w:rsidRPr="00B919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conference track. </w:t>
      </w:r>
    </w:p>
    <w:p w:rsidR="00DF56D3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Works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having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less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than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60 % text originality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within “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Antiplagiat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” system   </w:t>
      </w:r>
    </w:p>
    <w:p w:rsidR="00DF56D3" w:rsidRPr="005E1862" w:rsidRDefault="00DF56D3" w:rsidP="00DF56D3">
      <w:pPr>
        <w:pStyle w:val="a6"/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without</w:t>
      </w:r>
      <w:proofErr w:type="gramEnd"/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heading and 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List of References)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will not be accepted</w:t>
      </w:r>
      <w:r w:rsidRPr="005E18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4E5CE3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All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materials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submitted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Russian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Pr="00A36B9C">
        <w:rPr>
          <w:lang w:val="en-US"/>
        </w:rPr>
        <w:t xml:space="preserve"> 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an electronic form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in  </w:t>
      </w:r>
    </w:p>
    <w:p w:rsidR="00DF56D3" w:rsidRDefault="00DF56D3" w:rsidP="00DF56D3">
      <w:pPr>
        <w:pStyle w:val="a6"/>
        <w:shd w:val="clear" w:color="auto" w:fill="FFFFFF"/>
        <w:spacing w:after="60"/>
        <w:ind w:left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</w:t>
      </w:r>
      <w:proofErr w:type="gramStart"/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 Word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format</w:t>
      </w:r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  <w:r w:rsidRPr="00A36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57191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If authors have the English variant of their articles, </w:t>
      </w:r>
    </w:p>
    <w:p w:rsidR="00DF56D3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       </w:t>
      </w:r>
      <w:proofErr w:type="gramStart"/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it</w:t>
      </w:r>
      <w:proofErr w:type="gramEnd"/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should be submitted as well. English texts without the Russian variant will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   </w:t>
      </w:r>
    </w:p>
    <w:p w:rsidR="00DF56D3" w:rsidRPr="004E5CE3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       </w:t>
      </w:r>
      <w:proofErr w:type="gramStart"/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not</w:t>
      </w:r>
      <w:proofErr w:type="gramEnd"/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be</w:t>
      </w:r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accepted</w:t>
      </w:r>
      <w:r w:rsidRPr="004E5C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F56D3" w:rsidRPr="00A2201B" w:rsidRDefault="00DF56D3" w:rsidP="00DF56D3">
      <w:pPr>
        <w:pStyle w:val="a6"/>
        <w:numPr>
          <w:ilvl w:val="1"/>
          <w:numId w:val="5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DD2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abstract</w:t>
      </w:r>
      <w:r w:rsidRPr="00DD2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providing insights into the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must be presented</w:t>
      </w:r>
      <w:r w:rsidRPr="00DD2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abstract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length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should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more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than 800 symbols (spaces included</w:t>
      </w:r>
      <w:r w:rsidRPr="00A220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).</w:t>
      </w:r>
    </w:p>
    <w:p w:rsidR="00DF56D3" w:rsidRPr="007F2021" w:rsidRDefault="00DF56D3" w:rsidP="00DF56D3">
      <w:pPr>
        <w:pStyle w:val="a6"/>
        <w:numPr>
          <w:ilvl w:val="1"/>
          <w:numId w:val="5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length of the material together with the abstract, pictures, annexes and etc. must be no more than 10 pages</w:t>
      </w:r>
      <w:r w:rsidRPr="007F20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7F2021" w:rsidRDefault="00DF56D3" w:rsidP="00DF56D3">
      <w:pPr>
        <w:pStyle w:val="a6"/>
        <w:spacing w:after="6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F56D3" w:rsidRPr="0029533C" w:rsidRDefault="00DF56D3" w:rsidP="00DF56D3">
      <w:pPr>
        <w:pStyle w:val="a6"/>
        <w:numPr>
          <w:ilvl w:val="0"/>
          <w:numId w:val="5"/>
        </w:num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Submission Requirements to the Main Part of the Article</w:t>
      </w:r>
    </w:p>
    <w:p w:rsidR="00DF56D3" w:rsidRPr="00236CCC" w:rsidRDefault="00DF56D3" w:rsidP="00DF56D3">
      <w:pPr>
        <w:pStyle w:val="Default"/>
        <w:numPr>
          <w:ilvl w:val="1"/>
          <w:numId w:val="5"/>
        </w:numPr>
        <w:spacing w:after="60" w:line="276" w:lineRule="auto"/>
        <w:ind w:left="142" w:hanging="14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Paper</w:t>
      </w:r>
      <w:r w:rsidRPr="00236C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format</w:t>
      </w:r>
      <w:r w:rsidRPr="00236CCC">
        <w:rPr>
          <w:sz w:val="28"/>
          <w:szCs w:val="28"/>
          <w:lang w:val="en-US"/>
        </w:rPr>
        <w:t xml:space="preserve"> – </w:t>
      </w:r>
      <w:r w:rsidRPr="00473E3D">
        <w:rPr>
          <w:sz w:val="28"/>
          <w:szCs w:val="28"/>
        </w:rPr>
        <w:t>А</w:t>
      </w:r>
      <w:r w:rsidRPr="00236CCC">
        <w:rPr>
          <w:sz w:val="28"/>
          <w:szCs w:val="28"/>
          <w:lang w:val="en-US"/>
        </w:rPr>
        <w:t>4 (210</w:t>
      </w:r>
      <w:r w:rsidRPr="00473E3D">
        <w:rPr>
          <w:sz w:val="28"/>
          <w:szCs w:val="28"/>
        </w:rPr>
        <w:t>х</w:t>
      </w:r>
      <w:r w:rsidRPr="00236CCC">
        <w:rPr>
          <w:sz w:val="28"/>
          <w:szCs w:val="28"/>
          <w:lang w:val="en-US"/>
        </w:rPr>
        <w:t xml:space="preserve">297), orientation – </w:t>
      </w:r>
      <w:r>
        <w:rPr>
          <w:sz w:val="28"/>
          <w:szCs w:val="28"/>
          <w:lang w:val="en-US"/>
        </w:rPr>
        <w:t>portrait</w:t>
      </w:r>
      <w:r w:rsidRPr="00236CCC">
        <w:rPr>
          <w:sz w:val="28"/>
          <w:szCs w:val="28"/>
          <w:lang w:val="en-US"/>
        </w:rPr>
        <w:t xml:space="preserve">; </w:t>
      </w:r>
    </w:p>
    <w:p w:rsidR="00DF56D3" w:rsidRPr="00387504" w:rsidRDefault="00DF56D3" w:rsidP="00DF56D3">
      <w:pPr>
        <w:pStyle w:val="Default"/>
        <w:numPr>
          <w:ilvl w:val="1"/>
          <w:numId w:val="5"/>
        </w:numPr>
        <w:spacing w:after="60" w:line="276" w:lineRule="auto"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Margins</w:t>
      </w:r>
      <w:r w:rsidRPr="00387504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r w:rsidRPr="00387504">
        <w:rPr>
          <w:sz w:val="28"/>
          <w:szCs w:val="28"/>
          <w:lang w:val="en-US"/>
        </w:rPr>
        <w:t>2 cm</w:t>
      </w:r>
      <w:r>
        <w:rPr>
          <w:sz w:val="28"/>
          <w:szCs w:val="28"/>
          <w:lang w:val="en-US"/>
        </w:rPr>
        <w:t xml:space="preserve"> from all sides</w:t>
      </w:r>
      <w:r w:rsidRPr="00387504">
        <w:rPr>
          <w:sz w:val="28"/>
          <w:szCs w:val="28"/>
          <w:lang w:val="en-US"/>
        </w:rPr>
        <w:t xml:space="preserve">; </w:t>
      </w:r>
    </w:p>
    <w:p w:rsidR="00DF56D3" w:rsidRPr="00095919" w:rsidRDefault="00DF56D3" w:rsidP="00DF56D3">
      <w:pPr>
        <w:pStyle w:val="Default"/>
        <w:numPr>
          <w:ilvl w:val="1"/>
          <w:numId w:val="5"/>
        </w:numPr>
        <w:spacing w:after="60" w:line="276" w:lineRule="auto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Font</w:t>
      </w:r>
      <w:r w:rsidRPr="00095919">
        <w:rPr>
          <w:sz w:val="28"/>
          <w:szCs w:val="28"/>
          <w:lang w:val="en-US"/>
        </w:rPr>
        <w:t xml:space="preserve"> – Times New Roman, </w:t>
      </w:r>
      <w:r>
        <w:rPr>
          <w:sz w:val="28"/>
          <w:szCs w:val="28"/>
          <w:lang w:val="en-US"/>
        </w:rPr>
        <w:t>font size of the main text</w:t>
      </w:r>
      <w:r w:rsidRPr="00095919">
        <w:rPr>
          <w:sz w:val="28"/>
          <w:szCs w:val="28"/>
          <w:lang w:val="en-US"/>
        </w:rPr>
        <w:t xml:space="preserve"> 14 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 w:rsidRPr="00095919">
        <w:rPr>
          <w:sz w:val="28"/>
          <w:szCs w:val="28"/>
          <w:lang w:val="en-US"/>
        </w:rPr>
        <w:t xml:space="preserve">; </w:t>
      </w:r>
    </w:p>
    <w:p w:rsidR="00DF56D3" w:rsidRPr="006A030F" w:rsidRDefault="00DF56D3" w:rsidP="00DF56D3">
      <w:pPr>
        <w:pStyle w:val="Default"/>
        <w:numPr>
          <w:ilvl w:val="1"/>
          <w:numId w:val="5"/>
        </w:numPr>
        <w:spacing w:after="60" w:line="276" w:lineRule="auto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</w:t>
      </w:r>
      <w:r w:rsidRPr="006A030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line</w:t>
      </w:r>
      <w:r w:rsidRPr="006A030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indent</w:t>
      </w:r>
      <w:r w:rsidRPr="006A030F">
        <w:rPr>
          <w:sz w:val="28"/>
          <w:szCs w:val="28"/>
          <w:lang w:val="en-US"/>
        </w:rPr>
        <w:t xml:space="preserve"> – 1,25 </w:t>
      </w:r>
      <w:r>
        <w:rPr>
          <w:sz w:val="28"/>
          <w:szCs w:val="28"/>
          <w:lang w:val="en-US"/>
        </w:rPr>
        <w:t>cm</w:t>
      </w:r>
      <w:r w:rsidRPr="006A030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line spacing</w:t>
      </w:r>
      <w:r w:rsidRPr="006A030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one-and-a-half</w:t>
      </w:r>
      <w:r w:rsidRPr="006A030F">
        <w:rPr>
          <w:sz w:val="28"/>
          <w:szCs w:val="28"/>
          <w:lang w:val="en-US"/>
        </w:rPr>
        <w:t xml:space="preserve"> (1,5); </w:t>
      </w:r>
    </w:p>
    <w:p w:rsidR="00DF56D3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Text alignment</w:t>
      </w:r>
      <w:r w:rsidRPr="00473E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full justification</w:t>
      </w:r>
      <w:r w:rsidRPr="00473E3D">
        <w:rPr>
          <w:rFonts w:ascii="Times New Roman" w:hAnsi="Times New Roman" w:cs="Times New Roman"/>
          <w:sz w:val="28"/>
          <w:szCs w:val="28"/>
        </w:rPr>
        <w:t>;</w:t>
      </w:r>
    </w:p>
    <w:p w:rsidR="00DF56D3" w:rsidRPr="002D2EE8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allowed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tables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diagrams as well</w:t>
      </w:r>
      <w:r w:rsidRPr="002D2EE8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F56D3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allowed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hyphenation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, page numbering,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56D3" w:rsidRPr="00FA0F23" w:rsidRDefault="00DF56D3" w:rsidP="00DF56D3">
      <w:pPr>
        <w:pStyle w:val="a6"/>
        <w:shd w:val="clear" w:color="auto" w:fill="FFFFFF"/>
        <w:spacing w:after="6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breaks</w:t>
      </w:r>
      <w:proofErr w:type="gramEnd"/>
      <w:r w:rsidRPr="00FA0F2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expanded or 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>condense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F23">
        <w:rPr>
          <w:rFonts w:ascii="Times New Roman" w:hAnsi="Times New Roman" w:cs="Times New Roman"/>
          <w:sz w:val="28"/>
          <w:szCs w:val="28"/>
          <w:lang w:val="en-US"/>
        </w:rPr>
        <w:t xml:space="preserve"> character spacing;</w:t>
      </w:r>
    </w:p>
    <w:p w:rsidR="00DF56D3" w:rsidRPr="003C15D6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allowed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contractions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mentioning the full variant of a term</w:t>
      </w:r>
      <w:r w:rsidRPr="003C15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56D3" w:rsidRPr="00577720" w:rsidRDefault="00DF56D3" w:rsidP="00DF56D3">
      <w:pPr>
        <w:pStyle w:val="a6"/>
        <w:numPr>
          <w:ilvl w:val="1"/>
          <w:numId w:val="5"/>
        </w:numPr>
        <w:shd w:val="clear" w:color="auto" w:fill="FFFFFF"/>
        <w:spacing w:after="6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U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>nit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 xml:space="preserve"> of measurement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given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accordance</w:t>
      </w:r>
      <w:r w:rsidRPr="00577720">
        <w:rPr>
          <w:rFonts w:ascii="Times New Roman" w:hAnsi="Times New Roman" w:cs="Times New Roman"/>
          <w:sz w:val="28"/>
          <w:szCs w:val="28"/>
          <w:lang w:val="en-US"/>
        </w:rPr>
        <w:t xml:space="preserve"> SI system.</w:t>
      </w:r>
    </w:p>
    <w:p w:rsidR="00DF56D3" w:rsidRPr="00811A43" w:rsidRDefault="00DF56D3" w:rsidP="00DF56D3">
      <w:pPr>
        <w:shd w:val="clear" w:color="auto" w:fill="FFFFFF"/>
        <w:spacing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56D3" w:rsidRPr="00D73A2D" w:rsidRDefault="00DF56D3" w:rsidP="00DF56D3">
      <w:pPr>
        <w:pStyle w:val="a6"/>
        <w:numPr>
          <w:ilvl w:val="0"/>
          <w:numId w:val="5"/>
        </w:numPr>
        <w:shd w:val="clear" w:color="auto" w:fill="FFFFFF"/>
        <w:spacing w:before="20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12F8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Article Heading </w:t>
      </w:r>
      <w:r w:rsidRPr="00D73A2D">
        <w:rPr>
          <w:rFonts w:ascii="Times New Roman" w:hAnsi="Times New Roman" w:cs="Times New Roman"/>
          <w:b/>
          <w:bCs/>
          <w:sz w:val="28"/>
          <w:szCs w:val="28"/>
          <w:lang w:val="en-US"/>
        </w:rPr>
        <w:t>Submission Requirements</w:t>
      </w:r>
    </w:p>
    <w:p w:rsidR="00DF56D3" w:rsidRPr="00BA7C71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title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placed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top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center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page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printed with 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  <w:t>upper case (capital letter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of </w:t>
      </w:r>
      <w:proofErr w:type="spellStart"/>
      <w:r w:rsidRPr="00C43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semibold</w:t>
      </w:r>
      <w:proofErr w:type="spellEnd"/>
      <w:r w:rsidRPr="00C43D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type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without </w:t>
      </w:r>
      <w:r w:rsidRPr="00B62A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hyphenation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 without dot at the end</w:t>
      </w:r>
      <w:r w:rsidRPr="00BA7C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8F2842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12F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 xml:space="preserve">Surnames of authors are placed under the article title. First letter is </w:t>
      </w:r>
      <w:proofErr w:type="gramStart"/>
      <w:r w:rsidRPr="00112F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capital,</w:t>
      </w:r>
      <w:proofErr w:type="gramEnd"/>
      <w:r w:rsidRPr="00112F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other letters are small</w:t>
      </w:r>
      <w:r w:rsidRPr="00112F8F">
        <w:rPr>
          <w:rFonts w:ascii="Times New Roman" w:hAnsi="Times New Roman" w:cs="Times New Roman"/>
          <w:sz w:val="28"/>
          <w:szCs w:val="28"/>
          <w:lang w:val="en-US"/>
        </w:rPr>
        <w:t xml:space="preserve">, printed in </w:t>
      </w:r>
      <w:r w:rsidRPr="00112F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bold italics</w:t>
      </w:r>
      <w:r w:rsidRPr="00EE43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the list of authors the surname is pointed first then the initials</w:t>
      </w:r>
      <w:r w:rsidRPr="008F28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F13193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Work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place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authors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name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organization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town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city</w:t>
      </w:r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country</w:t>
      </w:r>
      <w:proofErr w:type="gramEnd"/>
      <w:r w:rsidRPr="005076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is placed under the surnames of authors and printed in italics.</w:t>
      </w:r>
      <w:r w:rsidRPr="00507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F13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13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subdivision/department is placed under the name of the organization and printed in </w:t>
      </w:r>
      <w:proofErr w:type="spellStart"/>
      <w:r w:rsidRPr="00F13193">
        <w:rPr>
          <w:rFonts w:ascii="Times New Roman" w:hAnsi="Times New Roman" w:cs="Times New Roman"/>
          <w:sz w:val="28"/>
          <w:szCs w:val="28"/>
          <w:lang w:val="en-US"/>
        </w:rPr>
        <w:t>semibold</w:t>
      </w:r>
      <w:proofErr w:type="spellEnd"/>
      <w:r w:rsidRPr="00F13193">
        <w:rPr>
          <w:rFonts w:ascii="Times New Roman" w:hAnsi="Times New Roman" w:cs="Times New Roman"/>
          <w:sz w:val="28"/>
          <w:szCs w:val="28"/>
          <w:lang w:val="en-US"/>
        </w:rPr>
        <w:t xml:space="preserve"> type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56D3" w:rsidRPr="00491193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supervisor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any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placed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below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printed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 </w:t>
      </w:r>
      <w:proofErr w:type="spellStart"/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semibold</w:t>
      </w:r>
      <w:proofErr w:type="spellEnd"/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type;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after “dash”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(–)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degree (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abbreviated form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and academic rank are pointed,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then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surname and initials of the supervisor are specified</w:t>
      </w:r>
      <w:r w:rsidRPr="004911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</w:p>
    <w:p w:rsidR="00DF56D3" w:rsidRPr="00B66968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All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items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heading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are centered without the </w:t>
      </w:r>
      <w:r w:rsidRPr="00B669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indent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E62D87" w:rsidRDefault="00DF56D3" w:rsidP="00DF56D3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D7727C">
        <w:rPr>
          <w:rFonts w:ascii="Times New Roman" w:hAnsi="Times New Roman" w:cs="Times New Roman"/>
          <w:sz w:val="23"/>
          <w:szCs w:val="23"/>
          <w:lang w:val="en-US"/>
        </w:rPr>
        <w:t xml:space="preserve">ARTICLE HEADING SUBMISSION </w:t>
      </w:r>
      <w:r>
        <w:rPr>
          <w:rFonts w:ascii="Times New Roman" w:hAnsi="Times New Roman" w:cs="Times New Roman"/>
          <w:sz w:val="23"/>
          <w:szCs w:val="23"/>
          <w:lang w:val="en-US"/>
        </w:rPr>
        <w:t>EXAMPLE</w:t>
      </w:r>
    </w:p>
    <w:p w:rsidR="00DF56D3" w:rsidRPr="00E62D87" w:rsidRDefault="00DF56D3" w:rsidP="00DF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PHARMACOLOGY AND MEDICINE DEVELOPMENT DURING THE YEARS OF </w:t>
      </w:r>
      <w:r w:rsidRPr="00E62D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GREAT PATRIOTIC WAR</w:t>
      </w:r>
    </w:p>
    <w:p w:rsidR="00DF56D3" w:rsidRPr="00D96748" w:rsidRDefault="00DF56D3" w:rsidP="00DF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Kosogolov</w:t>
      </w:r>
      <w:proofErr w:type="spellEnd"/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M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Bykov</w:t>
      </w:r>
      <w:proofErr w:type="spellEnd"/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Ju</w:t>
      </w:r>
      <w:proofErr w:type="spellEnd"/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Mal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G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S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Boldina</w:t>
      </w:r>
      <w:proofErr w:type="spellEnd"/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D9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.</w:t>
      </w:r>
    </w:p>
    <w:p w:rsidR="00DF56D3" w:rsidRPr="00261E34" w:rsidRDefault="00DF56D3" w:rsidP="00DF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FSBEE HE</w:t>
      </w:r>
      <w:r w:rsidRPr="00261E3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Kursk state medical university</w:t>
      </w:r>
      <w:r w:rsidRPr="00261E3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» </w:t>
      </w:r>
      <w:r w:rsidRPr="00261E3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of the Ministry of Health of Russia, Kursk, Russia</w:t>
      </w:r>
    </w:p>
    <w:p w:rsidR="00DF56D3" w:rsidRPr="008461AE" w:rsidRDefault="00DF56D3" w:rsidP="00DF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Department of Pharmacology</w:t>
      </w:r>
    </w:p>
    <w:p w:rsidR="00DF56D3" w:rsidRPr="00053930" w:rsidRDefault="00DF56D3" w:rsidP="00DF56D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56D3" w:rsidRPr="00053930" w:rsidRDefault="00DF56D3" w:rsidP="00DF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Supervisor</w:t>
      </w:r>
      <w:r w:rsidRPr="000539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Candidate of Medical Science,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associate professor</w:t>
      </w:r>
      <w:r w:rsidRPr="000539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Sidorov</w:t>
      </w:r>
      <w:proofErr w:type="spellEnd"/>
      <w:r w:rsidRPr="000539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0539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S.</w:t>
      </w:r>
    </w:p>
    <w:p w:rsidR="00DF56D3" w:rsidRPr="00053930" w:rsidRDefault="00DF56D3" w:rsidP="00DF56D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F56D3" w:rsidRPr="003C2E40" w:rsidRDefault="00DF56D3" w:rsidP="00DF56D3">
      <w:pPr>
        <w:pStyle w:val="a6"/>
        <w:numPr>
          <w:ilvl w:val="0"/>
          <w:numId w:val="6"/>
        </w:numPr>
        <w:shd w:val="clear" w:color="auto" w:fill="FFFFFF"/>
        <w:spacing w:after="6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Submission </w:t>
      </w:r>
      <w:r w:rsidRPr="00BB1B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Requirements</w:t>
      </w:r>
      <w:r w:rsidRPr="00BB1B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BB1B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List of References</w:t>
      </w:r>
    </w:p>
    <w:p w:rsidR="00DF56D3" w:rsidRPr="00B06F78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List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references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placed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at the end of the article and produced in accordance with </w:t>
      </w:r>
      <w:r w:rsidRPr="00DF08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Russian National Standard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91E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7.0.5–2008.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Authors</w:t>
      </w:r>
      <w:r w:rsidRPr="00B06F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  <w:r w:rsidRPr="00B06F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pointed</w:t>
      </w:r>
      <w:r w:rsidRPr="00B06F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 alphabetical order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works of the native authors should be placed first and then – foreign authors</w:t>
      </w:r>
      <w:r w:rsidRPr="00B06F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). </w:t>
      </w:r>
    </w:p>
    <w:p w:rsidR="00DF56D3" w:rsidRPr="00FA0F0C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ist of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eferences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heading consists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following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words 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«List of References»,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centered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without dot</w:t>
      </w:r>
      <w:r w:rsidRPr="00BD10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font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size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list of references heading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14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pt</w:t>
      </w:r>
      <w:r w:rsidRPr="00FA0F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</w:p>
    <w:p w:rsidR="00DF56D3" w:rsidRPr="00FE097C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list of references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separated</w:t>
      </w: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 an empty line from</w:t>
      </w: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body text</w:t>
      </w:r>
      <w:r w:rsidRPr="00FE0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</w:p>
    <w:p w:rsidR="00DF56D3" w:rsidRPr="00EF5A85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F5A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list of references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 contain no less than 2 and no more than 10 sources</w:t>
      </w:r>
      <w:r w:rsidRPr="00EF5A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</w:p>
    <w:p w:rsidR="00DF56D3" w:rsidRPr="004F7239" w:rsidRDefault="00DF56D3" w:rsidP="00DF56D3">
      <w:pPr>
        <w:pStyle w:val="a6"/>
        <w:numPr>
          <w:ilvl w:val="1"/>
          <w:numId w:val="6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Links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works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included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 list of references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should be given in the article body text within 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square bracket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[1, 5, </w:t>
      </w:r>
      <w:proofErr w:type="gramStart"/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</w:t>
      </w:r>
      <w:proofErr w:type="gramEnd"/>
      <w:r w:rsidRPr="004F7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]. </w:t>
      </w:r>
    </w:p>
    <w:p w:rsidR="00DF56D3" w:rsidRPr="00C93607" w:rsidRDefault="00DF56D3" w:rsidP="00DF56D3">
      <w:pPr>
        <w:pStyle w:val="a6"/>
        <w:numPr>
          <w:ilvl w:val="1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E6A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font size of the list of references heading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– 1</w:t>
      </w:r>
      <w:r w:rsidRPr="003C75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Pr="00EE6A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pt. </w:t>
      </w:r>
    </w:p>
    <w:p w:rsidR="00DF56D3" w:rsidRDefault="00DF56D3" w:rsidP="00DF56D3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proofErr w:type="spellStart"/>
      <w:r w:rsidRPr="0036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ist</w:t>
      </w:r>
      <w:proofErr w:type="spellEnd"/>
      <w:r w:rsidRPr="0036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6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of</w:t>
      </w:r>
      <w:proofErr w:type="spellEnd"/>
      <w:r w:rsidRPr="0036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6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references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examples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F56D3" w:rsidRPr="007E6C17" w:rsidRDefault="00DF56D3" w:rsidP="00DF56D3">
      <w:pPr>
        <w:pStyle w:val="a6"/>
        <w:numPr>
          <w:ilvl w:val="0"/>
          <w:numId w:val="7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Eregina</w:t>
      </w:r>
      <w:proofErr w:type="spellEnd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</w:t>
      </w:r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Russian</w:t>
      </w:r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Medical School of Higher Education </w:t>
      </w:r>
      <w:proofErr w:type="gramStart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During</w:t>
      </w:r>
      <w:proofErr w:type="gramEnd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 Years of the Great Patriotic War (1941–1945). – </w:t>
      </w:r>
      <w:proofErr w:type="gramStart"/>
      <w:r w:rsidRPr="008C0C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Yaroslavl</w:t>
      </w:r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:</w:t>
      </w:r>
      <w:proofErr w:type="gramEnd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Aver Plus</w:t>
      </w:r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2008. – 172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proofErr w:type="gramStart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:</w:t>
      </w:r>
      <w:proofErr w:type="gramEnd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il</w:t>
      </w:r>
      <w:proofErr w:type="spellEnd"/>
      <w:r w:rsidRPr="007E6C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DF56D3" w:rsidRPr="006D73D4" w:rsidRDefault="00DF56D3" w:rsidP="00DF56D3">
      <w:pPr>
        <w:pStyle w:val="a6"/>
        <w:numPr>
          <w:ilvl w:val="0"/>
          <w:numId w:val="7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Zulkarneev</w:t>
      </w:r>
      <w:proofErr w:type="spellEnd"/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Zagidullin</w:t>
      </w:r>
      <w:proofErr w:type="spellEnd"/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Vlasova</w:t>
      </w:r>
      <w:proofErr w:type="spellEnd"/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B73C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Treatment of Pneumonia with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Sulfidine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</w:t>
      </w:r>
      <w:r w:rsidRPr="006D73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uring the Great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6D73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Patriotic War, 1941 – 1945 //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325D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ulmonology</w:t>
      </w:r>
      <w:r w:rsidRPr="006D73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– 2017.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V. 27, No.</w:t>
      </w:r>
      <w:r w:rsidRPr="006D73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3.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6D73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 427–430.</w:t>
      </w:r>
    </w:p>
    <w:p w:rsidR="00DF56D3" w:rsidRPr="00EC2B46" w:rsidRDefault="00DF56D3" w:rsidP="00DF56D3">
      <w:pPr>
        <w:pStyle w:val="a6"/>
        <w:numPr>
          <w:ilvl w:val="0"/>
          <w:numId w:val="7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Surskaya</w:t>
      </w:r>
      <w:proofErr w:type="spellEnd"/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Damned War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proofErr w:type="spellEnd"/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:</w:t>
      </w:r>
      <w:proofErr w:type="gramEnd"/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Electronic Library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–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://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/?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=171817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date of application</w:t>
      </w:r>
      <w:r w:rsidRPr="00EC2B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 25.02.2020).</w:t>
      </w:r>
    </w:p>
    <w:p w:rsidR="00DF56D3" w:rsidRPr="00EC2B46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F56D3" w:rsidRPr="00672190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72190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IT IS IMPORTANT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hyphen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short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dash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(-),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printed without spaces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dash is longer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(–),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printed in the following way: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press 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Ctrl +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minus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on a </w:t>
      </w:r>
      <w:r w:rsidRPr="005A55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  <w:t>digit keyboard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the right side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printed with spaces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except the </w:t>
      </w:r>
      <w:r w:rsidRPr="00755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indication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of </w:t>
      </w:r>
      <w:r w:rsidRPr="00755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negative number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 and </w:t>
      </w:r>
      <w:r w:rsidRPr="00755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digit range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</w:t>
      </w:r>
      <w:r w:rsidRPr="0067219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 –8, 10–12).</w:t>
      </w:r>
    </w:p>
    <w:p w:rsidR="00DF56D3" w:rsidRPr="00F52472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F931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yphen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 differ from the dash. Dash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quotation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marks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same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the whole text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6926A3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Attention</w:t>
      </w:r>
      <w:r w:rsidRPr="006926A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!</w:t>
      </w:r>
    </w:p>
    <w:p w:rsidR="00DF56D3" w:rsidRPr="00F52472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Authors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articles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fully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responsible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completeness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authenticity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work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F5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reference.</w:t>
      </w:r>
    </w:p>
    <w:p w:rsidR="00DF56D3" w:rsidRPr="003E7532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3E753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o </w:t>
      </w:r>
      <w:r w:rsidRPr="003E753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knowledge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of authors</w:t>
      </w:r>
      <w:r w:rsidRPr="003E753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:</w:t>
      </w:r>
    </w:p>
    <w:p w:rsidR="00DF56D3" w:rsidRPr="003E7532" w:rsidRDefault="00DF56D3" w:rsidP="00DF56D3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E7532">
        <w:rPr>
          <w:rFonts w:ascii="Times New Roman" w:hAnsi="Times New Roman" w:cs="Times New Roman"/>
          <w:sz w:val="28"/>
          <w:szCs w:val="28"/>
          <w:lang w:val="en-US"/>
        </w:rPr>
        <w:t>The collection in the form of a book (not article by article) will be included in Russian Science Citation Index.</w:t>
      </w:r>
    </w:p>
    <w:p w:rsidR="00DF56D3" w:rsidRPr="00D931CB" w:rsidRDefault="00DF56D3" w:rsidP="00DF56D3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D931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ditorial board reserves the right not to acc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ept materials that do not comply with the above-stated requirements</w:t>
      </w:r>
      <w:r w:rsidRPr="00D931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DF56D3" w:rsidRPr="00D931CB" w:rsidRDefault="00DF56D3" w:rsidP="00DF56D3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F56D3" w:rsidRPr="009439D0" w:rsidRDefault="00DF56D3" w:rsidP="00DF56D3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material must be sent by the following e-mail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 libkgmuforum@mail.ru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marked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Abstract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Article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»)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not later than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December 1, 2020</w:t>
      </w:r>
      <w:r w:rsidRPr="009439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F56D3" w:rsidRPr="00DF56D3" w:rsidRDefault="00DF56D3">
      <w:pPr>
        <w:rPr>
          <w:lang w:val="en-US"/>
        </w:rPr>
      </w:pPr>
    </w:p>
    <w:sectPr w:rsidR="00DF56D3" w:rsidRPr="00DF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C8" w:rsidRDefault="00E212C8" w:rsidP="00DF56D3">
      <w:pPr>
        <w:spacing w:after="0" w:line="240" w:lineRule="auto"/>
      </w:pPr>
      <w:r>
        <w:separator/>
      </w:r>
    </w:p>
  </w:endnote>
  <w:endnote w:type="continuationSeparator" w:id="0">
    <w:p w:rsidR="00E212C8" w:rsidRDefault="00E212C8" w:rsidP="00DF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C8" w:rsidRDefault="00E212C8" w:rsidP="00DF56D3">
      <w:pPr>
        <w:spacing w:after="0" w:line="240" w:lineRule="auto"/>
      </w:pPr>
      <w:r>
        <w:separator/>
      </w:r>
    </w:p>
  </w:footnote>
  <w:footnote w:type="continuationSeparator" w:id="0">
    <w:p w:rsidR="00E212C8" w:rsidRDefault="00E212C8" w:rsidP="00DF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8B"/>
    <w:multiLevelType w:val="multilevel"/>
    <w:tmpl w:val="D06C5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324FB"/>
    <w:multiLevelType w:val="hybridMultilevel"/>
    <w:tmpl w:val="CF9E7B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00FB6"/>
    <w:multiLevelType w:val="hybridMultilevel"/>
    <w:tmpl w:val="C86ED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674A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656021B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D3"/>
    <w:rsid w:val="000455FB"/>
    <w:rsid w:val="002C3F23"/>
    <w:rsid w:val="003D1F21"/>
    <w:rsid w:val="00666D13"/>
    <w:rsid w:val="00A30722"/>
    <w:rsid w:val="00DF56D3"/>
    <w:rsid w:val="00E212C8"/>
    <w:rsid w:val="00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6D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F56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56D3"/>
    <w:rPr>
      <w:sz w:val="20"/>
      <w:szCs w:val="20"/>
    </w:rPr>
  </w:style>
  <w:style w:type="paragraph" w:styleId="a6">
    <w:name w:val="List Paragraph"/>
    <w:basedOn w:val="a"/>
    <w:uiPriority w:val="34"/>
    <w:qFormat/>
    <w:rsid w:val="00DF56D3"/>
    <w:pPr>
      <w:ind w:left="720"/>
      <w:contextualSpacing/>
    </w:pPr>
  </w:style>
  <w:style w:type="paragraph" w:customStyle="1" w:styleId="Default">
    <w:name w:val="Default"/>
    <w:rsid w:val="00DF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56D3"/>
    <w:rPr>
      <w:vertAlign w:val="superscript"/>
    </w:rPr>
  </w:style>
  <w:style w:type="table" w:styleId="-1">
    <w:name w:val="Light Shading Accent 1"/>
    <w:basedOn w:val="a1"/>
    <w:uiPriority w:val="60"/>
    <w:rsid w:val="00DF56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F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6D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F56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56D3"/>
    <w:rPr>
      <w:sz w:val="20"/>
      <w:szCs w:val="20"/>
    </w:rPr>
  </w:style>
  <w:style w:type="paragraph" w:styleId="a6">
    <w:name w:val="List Paragraph"/>
    <w:basedOn w:val="a"/>
    <w:uiPriority w:val="34"/>
    <w:qFormat/>
    <w:rsid w:val="00DF56D3"/>
    <w:pPr>
      <w:ind w:left="720"/>
      <w:contextualSpacing/>
    </w:pPr>
  </w:style>
  <w:style w:type="paragraph" w:customStyle="1" w:styleId="Default">
    <w:name w:val="Default"/>
    <w:rsid w:val="00DF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56D3"/>
    <w:rPr>
      <w:vertAlign w:val="superscript"/>
    </w:rPr>
  </w:style>
  <w:style w:type="table" w:styleId="-1">
    <w:name w:val="Light Shading Accent 1"/>
    <w:basedOn w:val="a1"/>
    <w:uiPriority w:val="60"/>
    <w:rsid w:val="00DF56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F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8dvBFVwBSY2Vov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2020-10-30T13:04:00Z</dcterms:created>
  <dcterms:modified xsi:type="dcterms:W3CDTF">2020-10-30T13:04:00Z</dcterms:modified>
</cp:coreProperties>
</file>