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EFA65" w14:textId="77777777" w:rsidR="00192F2F" w:rsidRPr="009055B5" w:rsidRDefault="00AF3D37">
      <w:pPr>
        <w:jc w:val="center"/>
        <w:rPr>
          <w:rFonts w:ascii="Times New Roman" w:eastAsia="SimSun" w:hAnsi="Times New Roman" w:cs="Times New Roman"/>
          <w:caps/>
          <w:sz w:val="24"/>
          <w:szCs w:val="24"/>
          <w:shd w:val="clear" w:color="auto" w:fill="FFFFFF"/>
          <w:lang w:val="ru-RU"/>
        </w:rPr>
      </w:pPr>
      <w:r w:rsidRPr="009055B5">
        <w:rPr>
          <w:rFonts w:ascii="Times New Roman" w:eastAsia="SimSun" w:hAnsi="Times New Roman" w:cs="Times New Roman"/>
          <w:caps/>
          <w:sz w:val="24"/>
          <w:szCs w:val="24"/>
          <w:shd w:val="clear" w:color="auto" w:fill="FFFFFF"/>
          <w:lang w:val="ru-RU"/>
        </w:rPr>
        <w:t>Федеральное государственное бюджетное</w:t>
      </w:r>
    </w:p>
    <w:p w14:paraId="1488C3D2" w14:textId="77777777" w:rsidR="00192F2F" w:rsidRPr="009055B5" w:rsidRDefault="00AF3D37">
      <w:pPr>
        <w:jc w:val="center"/>
        <w:rPr>
          <w:rFonts w:ascii="Times New Roman" w:eastAsia="SimSun" w:hAnsi="Times New Roman" w:cs="Times New Roman"/>
          <w:caps/>
          <w:sz w:val="24"/>
          <w:szCs w:val="24"/>
          <w:shd w:val="clear" w:color="auto" w:fill="FFFFFF"/>
          <w:lang w:val="ru-RU"/>
        </w:rPr>
      </w:pPr>
      <w:r w:rsidRPr="009055B5">
        <w:rPr>
          <w:rFonts w:ascii="Times New Roman" w:eastAsia="SimSun" w:hAnsi="Times New Roman" w:cs="Times New Roman"/>
          <w:caps/>
          <w:sz w:val="24"/>
          <w:szCs w:val="24"/>
          <w:shd w:val="clear" w:color="auto" w:fill="FFFFFF"/>
          <w:lang w:val="ru-RU"/>
        </w:rPr>
        <w:t>образовательное учреждение высшего образования</w:t>
      </w:r>
    </w:p>
    <w:p w14:paraId="5DCCFB92" w14:textId="77777777" w:rsidR="00192F2F" w:rsidRPr="009055B5" w:rsidRDefault="00AF3D37">
      <w:pPr>
        <w:jc w:val="center"/>
        <w:rPr>
          <w:rFonts w:ascii="Times New Roman" w:eastAsia="SimSun" w:hAnsi="Times New Roman" w:cs="Times New Roman"/>
          <w:caps/>
          <w:sz w:val="24"/>
          <w:szCs w:val="24"/>
          <w:shd w:val="clear" w:color="auto" w:fill="FFFFFF"/>
          <w:lang w:val="ru-RU"/>
        </w:rPr>
      </w:pPr>
      <w:r w:rsidRPr="009055B5">
        <w:rPr>
          <w:rFonts w:ascii="Times New Roman" w:eastAsia="SimSun" w:hAnsi="Times New Roman" w:cs="Times New Roman"/>
          <w:b/>
          <w:bCs/>
          <w:caps/>
          <w:sz w:val="24"/>
          <w:szCs w:val="24"/>
          <w:shd w:val="clear" w:color="auto" w:fill="FFFFFF"/>
          <w:lang w:val="ru-RU"/>
        </w:rPr>
        <w:t>«Астраханский государственный медицинский университет»</w:t>
      </w:r>
    </w:p>
    <w:p w14:paraId="1BDBF74B" w14:textId="77777777" w:rsidR="00192F2F" w:rsidRDefault="00AF3D37">
      <w:pPr>
        <w:jc w:val="center"/>
        <w:rPr>
          <w:rFonts w:ascii="Times New Roman" w:eastAsia="SimSun" w:hAnsi="Times New Roman" w:cs="Times New Roman"/>
          <w:caps/>
          <w:sz w:val="24"/>
          <w:szCs w:val="24"/>
          <w:shd w:val="clear" w:color="auto" w:fill="FFFFFF"/>
          <w:lang w:val="ru-RU"/>
        </w:rPr>
      </w:pPr>
      <w:r w:rsidRPr="009055B5">
        <w:rPr>
          <w:rFonts w:ascii="Times New Roman" w:eastAsia="SimSun" w:hAnsi="Times New Roman" w:cs="Times New Roman"/>
          <w:caps/>
          <w:sz w:val="24"/>
          <w:szCs w:val="24"/>
          <w:shd w:val="clear" w:color="auto" w:fill="FFFFFF"/>
          <w:lang w:val="ru-RU"/>
        </w:rPr>
        <w:t>Министерства здравоохранения Российской Федерации</w:t>
      </w:r>
    </w:p>
    <w:p w14:paraId="60AAB742" w14:textId="77777777" w:rsidR="009055B5" w:rsidRPr="009055B5" w:rsidRDefault="009055B5">
      <w:pPr>
        <w:jc w:val="center"/>
        <w:rPr>
          <w:rFonts w:ascii="Times New Roman" w:eastAsia="SimSun" w:hAnsi="Times New Roman" w:cs="Times New Roman"/>
          <w:caps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aps/>
          <w:sz w:val="24"/>
          <w:szCs w:val="24"/>
          <w:shd w:val="clear" w:color="auto" w:fill="FFFFFF"/>
          <w:lang w:val="ru-RU"/>
        </w:rPr>
        <w:t>Кафедра дерматовенерологии</w:t>
      </w:r>
    </w:p>
    <w:p w14:paraId="104555F7" w14:textId="77777777" w:rsidR="00192F2F" w:rsidRPr="009055B5" w:rsidRDefault="00192F2F">
      <w:pPr>
        <w:jc w:val="center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14:paraId="4EFFA94A" w14:textId="77777777" w:rsidR="00192F2F" w:rsidRPr="009055B5" w:rsidRDefault="00AF3D37">
      <w:pPr>
        <w:shd w:val="clear" w:color="auto" w:fill="FFFFFF"/>
        <w:jc w:val="center"/>
        <w:rPr>
          <w:rFonts w:ascii="Times New Roman" w:eastAsia="yandex-sans" w:hAnsi="Times New Roman" w:cs="Times New Roman"/>
          <w:b/>
          <w:bCs/>
          <w:color w:val="000000"/>
          <w:spacing w:val="57"/>
          <w:sz w:val="32"/>
          <w:szCs w:val="32"/>
          <w:lang w:val="ru-RU"/>
        </w:rPr>
      </w:pPr>
      <w:r w:rsidRPr="009055B5">
        <w:rPr>
          <w:rFonts w:ascii="Times New Roman" w:eastAsia="yandex-sans" w:hAnsi="Times New Roman" w:cs="Times New Roman"/>
          <w:b/>
          <w:bCs/>
          <w:color w:val="000000"/>
          <w:spacing w:val="57"/>
          <w:sz w:val="32"/>
          <w:szCs w:val="32"/>
          <w:shd w:val="clear" w:color="auto" w:fill="FFFFFF"/>
          <w:lang w:val="ru-RU" w:bidi="ar"/>
        </w:rPr>
        <w:t>ИНФОРМАЦИОННОЕ ПИСЬМО</w:t>
      </w:r>
    </w:p>
    <w:p w14:paraId="410E5D71" w14:textId="77777777" w:rsidR="00192F2F" w:rsidRPr="009055B5" w:rsidRDefault="00192F2F">
      <w:pPr>
        <w:shd w:val="clear" w:color="auto" w:fill="FFFFFF"/>
        <w:jc w:val="center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F237E8F" w14:textId="77777777" w:rsidR="00192F2F" w:rsidRPr="009055B5" w:rsidRDefault="00AF3D37">
      <w:pPr>
        <w:shd w:val="clear" w:color="auto" w:fill="FFFFFF"/>
        <w:jc w:val="center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Глубокоуважаемые коллеги!</w:t>
      </w:r>
    </w:p>
    <w:p w14:paraId="6FBB0ADD" w14:textId="77777777" w:rsidR="00192F2F" w:rsidRPr="009055B5" w:rsidRDefault="00AF3D37">
      <w:pPr>
        <w:shd w:val="clear" w:color="auto" w:fill="FFFFFF"/>
        <w:ind w:firstLine="709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Приглашаем Вас принять участие в работе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научной 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конференции молодых учёных и студентов с международным участием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«А</w:t>
      </w:r>
      <w:r w:rsid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ктуальные вопросы дермато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венерологии и косметологии»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, посвящённ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ой 135-летию со дня рождения </w:t>
      </w:r>
      <w:r w:rsidRPr="009055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Заслуженного деятеля науки РСФСР, профессора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, заведующего кафедрой кожных и венерических болезней</w:t>
      </w:r>
      <w:r w:rsidRPr="009055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А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страханского государственного медицинского института им. А.В.</w:t>
      </w:r>
      <w:r w:rsidR="009055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Луначарского</w:t>
      </w:r>
      <w:r w:rsidRPr="009055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Иннокентия Николаевича Переводчикова (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0</w:t>
      </w:r>
      <w:r w:rsidRPr="009055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3.11.1886–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0</w:t>
      </w:r>
      <w:r w:rsidRPr="009055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3.03.1961)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, которая состоится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3 ноября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202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1 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года в 15:00 часов в </w:t>
      </w:r>
      <w:r w:rsid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онлайн-формате.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Планируется публикация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электронного сборника 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статей и тезисов</w:t>
      </w:r>
      <w:r w:rsid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докладов. 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участию приглашаются студенты, клинические ординаторы, аспиранты,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докторанты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, молодые учёные</w:t>
      </w: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в возрасте до 35 лет.</w:t>
      </w:r>
    </w:p>
    <w:p w14:paraId="759CB518" w14:textId="4D637644" w:rsidR="00192F2F" w:rsidRPr="009055B5" w:rsidRDefault="00AF3D37">
      <w:pPr>
        <w:shd w:val="clear" w:color="auto" w:fill="FFFFFF"/>
        <w:ind w:firstLine="709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 w:rsidRP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Учитывая эпидемиологическую ситуацию, конференция будет проведена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в </w:t>
      </w:r>
      <w:r w:rsidR="009055B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онлайн-</w:t>
      </w:r>
      <w:r w:rsidR="0065151E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</w:t>
      </w:r>
      <w:r w:rsidR="001911F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ат</w:t>
      </w:r>
      <w:bookmarkStart w:id="0" w:name="_GoBack"/>
      <w:bookmarkEnd w:id="0"/>
      <w:r w:rsidR="0065151E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е.</w:t>
      </w:r>
    </w:p>
    <w:p w14:paraId="17DC60D1" w14:textId="52704996" w:rsidR="00192F2F" w:rsidRPr="009055B5" w:rsidRDefault="00AF3D37" w:rsidP="009055B5">
      <w:pPr>
        <w:pStyle w:val="a4"/>
        <w:shd w:val="clear" w:color="auto" w:fill="FFFFFF"/>
        <w:spacing w:beforeAutospacing="0" w:afterAutospacing="0"/>
        <w:ind w:firstLine="709"/>
        <w:jc w:val="both"/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Профессор И.Н.</w:t>
      </w:r>
      <w:r w:rsid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Переводчиков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заведовал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кафедрой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кожных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венерических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болезне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й АГМИ с 1932 по 1961 годы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своих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работах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Иннокенти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й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Николаевич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значительное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внимание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уделял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изучению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вопросов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лепры,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профессиональных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заболевани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й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кожи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у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рабочих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различных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отраслей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промышленности,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реактивности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организма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лечению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венерических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болезне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й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течение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многих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лет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он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состоял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научным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руководителем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Иркутского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Астраханского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клинических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лепрозориев.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1950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1952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г.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был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директором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Всесоюзного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научно-исследовательского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института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изучению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лепры,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1952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1957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г. </w:t>
      </w:r>
      <w:r w:rsid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его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научным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руководителем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консультантом.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Иннокенти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й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Николаевич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являлся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старейшим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лепрологом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страны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одним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из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наиболее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квалифицированных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специалистов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этой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области.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1932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г.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было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создано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Астраханское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общество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дерматовенерологов,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бессменным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председателем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которого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он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был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до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конца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своей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жизни.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Он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являлся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членом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правления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Всесоюзного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общества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дерматовенерологов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поч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ё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тным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членом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Ленинградского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общества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дерматовенерологов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имени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проф.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В.М.</w:t>
      </w:r>
      <w:r w:rsid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Тарновского,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также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членом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редакционного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совета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журнала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«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Вестник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венерологии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дерматологии»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1959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г.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И.Н.</w:t>
      </w:r>
      <w:r w:rsid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Переводчикову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было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присвоено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поч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ё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тное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звание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заслуженного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деятеля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науки</w:t>
      </w:r>
      <w:r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55B5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РСФСР</w:t>
      </w:r>
      <w:r w:rsidR="0065151E">
        <w:rPr>
          <w:rFonts w:eastAsia="Helvetica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C7AF894" w14:textId="77777777" w:rsidR="00192F2F" w:rsidRPr="009055B5" w:rsidRDefault="00192F2F">
      <w:pPr>
        <w:shd w:val="clear" w:color="auto" w:fill="FFFFFF"/>
        <w:ind w:firstLine="709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49F50FC" w14:textId="77777777" w:rsidR="00192F2F" w:rsidRDefault="00AF3D37">
      <w:pPr>
        <w:keepNext/>
        <w:shd w:val="clear" w:color="auto" w:fill="FFFFFF"/>
        <w:jc w:val="center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ОРГАНИЗАЦИОННЫЙ КОМИТЕТ</w:t>
      </w:r>
    </w:p>
    <w:p w14:paraId="3EF299E8" w14:textId="77777777" w:rsidR="00192F2F" w:rsidRPr="009C6103" w:rsidRDefault="00AF3D37">
      <w:pPr>
        <w:shd w:val="clear" w:color="auto" w:fill="FFFFFF"/>
        <w:jc w:val="both"/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 w:bidi="ar"/>
        </w:rPr>
      </w:pPr>
      <w:r w:rsidRPr="009C6103"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 w:bidi="ar"/>
        </w:rPr>
        <w:t>Председатель:</w:t>
      </w:r>
    </w:p>
    <w:p w14:paraId="7C072242" w14:textId="01A0FBC9" w:rsidR="00192F2F" w:rsidRDefault="009C6103">
      <w:pPr>
        <w:shd w:val="clear" w:color="auto" w:fill="FFFFFF"/>
        <w:jc w:val="both"/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</w:pPr>
      <w:r w:rsidRPr="009C6103">
        <w:rPr>
          <w:rFonts w:ascii="Times New Roman" w:eastAsia="yandex-sans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bidi="ar"/>
        </w:rPr>
        <w:t>Башкина О.А.</w:t>
      </w:r>
      <w:r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 xml:space="preserve"> - р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ектор ФГБОУ ВО</w:t>
      </w:r>
      <w:r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Астраханский ГМУ</w:t>
      </w:r>
      <w:r w:rsidR="00535D95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 xml:space="preserve"> Минздрава России, д.м.н, профессор</w:t>
      </w:r>
      <w:r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.</w:t>
      </w:r>
    </w:p>
    <w:p w14:paraId="17E7ED7E" w14:textId="77777777" w:rsidR="009C6103" w:rsidRPr="00535D95" w:rsidRDefault="009C6103">
      <w:pPr>
        <w:shd w:val="clear" w:color="auto" w:fill="FFFFFF"/>
        <w:jc w:val="both"/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</w:pPr>
    </w:p>
    <w:p w14:paraId="38BA3B08" w14:textId="77777777" w:rsidR="00192F2F" w:rsidRPr="009C6103" w:rsidRDefault="00AF3D37">
      <w:pPr>
        <w:shd w:val="clear" w:color="auto" w:fill="FFFFFF"/>
        <w:jc w:val="both"/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 w:bidi="ar"/>
        </w:rPr>
      </w:pPr>
      <w:r w:rsidRPr="009C6103">
        <w:rPr>
          <w:rFonts w:ascii="Times New Roman" w:eastAsia="yandex-sans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ru-RU" w:bidi="ar"/>
        </w:rPr>
        <w:lastRenderedPageBreak/>
        <w:t>Заместители председателя:</w:t>
      </w:r>
    </w:p>
    <w:p w14:paraId="5B7781E3" w14:textId="2D2067AF" w:rsidR="00192F2F" w:rsidRPr="00535D95" w:rsidRDefault="009C6103">
      <w:pPr>
        <w:shd w:val="clear" w:color="auto" w:fill="FFFFFF"/>
        <w:jc w:val="both"/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</w:pPr>
      <w:r w:rsidRPr="009C6103">
        <w:rPr>
          <w:rFonts w:ascii="Times New Roman" w:eastAsia="yandex-sans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bidi="ar"/>
        </w:rPr>
        <w:t>Самотруева М.А.</w:t>
      </w:r>
      <w:r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 xml:space="preserve"> - п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роректор по научной и инновационной работе ФГБОУ ВО Астраханский ГМУ</w:t>
      </w:r>
      <w:r w:rsidR="00535D95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 xml:space="preserve"> Минздрава России, д.м.н, профессор</w:t>
      </w:r>
      <w:r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;</w:t>
      </w:r>
    </w:p>
    <w:p w14:paraId="12BED575" w14:textId="6B8BDC2D" w:rsidR="00192F2F" w:rsidRPr="00535D95" w:rsidRDefault="009C6103">
      <w:pPr>
        <w:shd w:val="clear" w:color="auto" w:fill="FFFFFF"/>
        <w:jc w:val="both"/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9C6103">
        <w:rPr>
          <w:rFonts w:ascii="Times New Roman" w:eastAsia="SimSun" w:hAnsi="Times New Roman" w:cs="Times New Roman"/>
          <w:b/>
          <w:i/>
          <w:sz w:val="28"/>
          <w:szCs w:val="28"/>
          <w:shd w:val="clear" w:color="auto" w:fill="FFFFFF"/>
          <w:lang w:val="ru-RU"/>
        </w:rPr>
        <w:t>Полухина</w:t>
      </w:r>
      <w:r w:rsidRPr="009C6103">
        <w:rPr>
          <w:rFonts w:ascii="Times New Roman" w:eastAsia="yandex-sans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Pr="009C6103">
        <w:rPr>
          <w:rFonts w:ascii="Times New Roman" w:eastAsia="SimSun" w:hAnsi="Times New Roman" w:cs="Times New Roman"/>
          <w:b/>
          <w:i/>
          <w:sz w:val="28"/>
          <w:szCs w:val="28"/>
          <w:shd w:val="clear" w:color="auto" w:fill="FFFFFF"/>
          <w:lang w:val="ru-RU"/>
        </w:rPr>
        <w:t>Т.С.</w:t>
      </w:r>
      <w:r w:rsidRPr="00535D95">
        <w:rPr>
          <w:rFonts w:ascii="Times New Roman" w:eastAsia="SimSun" w:hAnsi="Times New Roman" w:cs="Times New Roman"/>
          <w:bCs/>
          <w:i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bCs/>
          <w:i/>
          <w:sz w:val="28"/>
          <w:szCs w:val="28"/>
          <w:shd w:val="clear" w:color="auto" w:fill="FFFFFF"/>
          <w:lang w:val="ru-RU"/>
        </w:rPr>
        <w:t>- н</w:t>
      </w:r>
      <w:r w:rsidR="009055B5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 xml:space="preserve">аучный руководитель НОМУС </w:t>
      </w:r>
      <w:r w:rsidR="00535D95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ФГБОУ ВО Астраханский ГМУ Минздрава России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,</w:t>
      </w:r>
      <w:r w:rsidR="00AF3D37" w:rsidRPr="00535D95">
        <w:rPr>
          <w:rFonts w:ascii="Times New Roman" w:eastAsia="yandex-sans" w:hAnsi="Times New Roman" w:cs="Times New Roman"/>
          <w:i/>
          <w:sz w:val="28"/>
          <w:szCs w:val="28"/>
          <w:shd w:val="clear" w:color="auto" w:fill="FFFFFF"/>
          <w:lang w:val="ru-RU" w:bidi="ar"/>
        </w:rPr>
        <w:t xml:space="preserve"> </w:t>
      </w:r>
      <w:r w:rsidR="00AF3D37" w:rsidRPr="00535D95"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к.ф.н., </w:t>
      </w:r>
      <w:r w:rsidR="00AF3D37" w:rsidRPr="00535D95">
        <w:rPr>
          <w:rFonts w:ascii="Times New Roman" w:eastAsia="yandex-sans" w:hAnsi="Times New Roman" w:cs="Times New Roman"/>
          <w:i/>
          <w:sz w:val="28"/>
          <w:szCs w:val="28"/>
          <w:shd w:val="clear" w:color="auto" w:fill="FFFFFF"/>
          <w:lang w:val="ru-RU" w:bidi="ar"/>
        </w:rPr>
        <w:t>д</w:t>
      </w:r>
      <w:r w:rsidR="00AF3D37" w:rsidRPr="00535D95"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ru-RU"/>
        </w:rPr>
        <w:t>оц</w:t>
      </w:r>
      <w:r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ru-RU"/>
        </w:rPr>
        <w:t>ент</w:t>
      </w:r>
      <w:r w:rsidR="00AF3D37" w:rsidRPr="00535D95"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кафедры фармакогнозии, фармацевтической технологии и биотехнологии</w:t>
      </w:r>
      <w:r>
        <w:rPr>
          <w:rFonts w:ascii="Times New Roman" w:eastAsia="SimSun" w:hAnsi="Times New Roman" w:cs="Times New Roman"/>
          <w:bCs/>
          <w:i/>
          <w:sz w:val="28"/>
          <w:szCs w:val="28"/>
          <w:shd w:val="clear" w:color="auto" w:fill="FFFFFF"/>
          <w:lang w:val="ru-RU"/>
        </w:rPr>
        <w:t>;</w:t>
      </w:r>
    </w:p>
    <w:p w14:paraId="3E0FA3E0" w14:textId="378EB957" w:rsidR="00192F2F" w:rsidRDefault="009C6103">
      <w:pPr>
        <w:shd w:val="clear" w:color="auto" w:fill="FFFFFF"/>
        <w:jc w:val="both"/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</w:pPr>
      <w:r w:rsidRPr="009C6103">
        <w:rPr>
          <w:rFonts w:ascii="Times New Roman" w:eastAsia="yandex-sans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bidi="ar"/>
        </w:rPr>
        <w:t>Садретдинов</w:t>
      </w:r>
      <w:r w:rsidRPr="009C6103">
        <w:rPr>
          <w:rFonts w:ascii="Times New Roman" w:eastAsia="SimSu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</w:t>
      </w:r>
      <w:r w:rsidRPr="009C6103">
        <w:rPr>
          <w:rFonts w:ascii="Times New Roman" w:eastAsia="yandex-sans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bidi="ar"/>
        </w:rPr>
        <w:t>Р.А.</w:t>
      </w:r>
      <w:r>
        <w:rPr>
          <w:rFonts w:ascii="Times New Roman" w:eastAsia="yandex-sans" w:hAnsi="Times New Roman" w:cs="Times New Roman"/>
          <w:bCs/>
          <w:i/>
          <w:color w:val="000000"/>
          <w:sz w:val="28"/>
          <w:szCs w:val="28"/>
          <w:shd w:val="clear" w:color="auto" w:fill="FFFFFF"/>
          <w:lang w:val="ru-RU" w:bidi="ar"/>
        </w:rPr>
        <w:t xml:space="preserve"> - з</w:t>
      </w:r>
      <w:r w:rsidR="00AF3D37" w:rsidRPr="00535D95"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аведующий кафедрой дерматовенерологии 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ФГБОУ ВО</w:t>
      </w:r>
      <w:r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Астраханский ГМУ</w:t>
      </w:r>
      <w:r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Минздрава России, д.м.н., доц</w:t>
      </w:r>
      <w:r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ент.</w:t>
      </w:r>
    </w:p>
    <w:p w14:paraId="79691748" w14:textId="77777777" w:rsidR="009C6103" w:rsidRPr="00535D95" w:rsidRDefault="009C6103">
      <w:pPr>
        <w:shd w:val="clear" w:color="auto" w:fill="FFFFFF"/>
        <w:jc w:val="both"/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ru-RU"/>
        </w:rPr>
      </w:pPr>
    </w:p>
    <w:p w14:paraId="790E8EF4" w14:textId="77777777" w:rsidR="009055B5" w:rsidRPr="009C6103" w:rsidRDefault="009055B5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val="ru-RU"/>
        </w:rPr>
      </w:pPr>
      <w:r w:rsidRPr="009C6103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val="ru-RU"/>
        </w:rPr>
        <w:t>Члены оргкомитета:</w:t>
      </w:r>
    </w:p>
    <w:p w14:paraId="3E8F2AE4" w14:textId="50FFD526" w:rsidR="00192F2F" w:rsidRPr="00535D95" w:rsidRDefault="009C6103">
      <w:pPr>
        <w:shd w:val="clear" w:color="auto" w:fill="FFFFFF"/>
        <w:jc w:val="both"/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</w:pPr>
      <w:r w:rsidRPr="009C6103">
        <w:rPr>
          <w:rFonts w:ascii="Times New Roman" w:eastAsia="yandex-sans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bidi="ar"/>
        </w:rPr>
        <w:t>Алтухов</w:t>
      </w:r>
      <w:r w:rsidRPr="009C6103">
        <w:rPr>
          <w:rFonts w:ascii="Times New Roman" w:eastAsia="SimSu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 </w:t>
      </w:r>
      <w:r w:rsidRPr="009C6103">
        <w:rPr>
          <w:rFonts w:ascii="Times New Roman" w:eastAsia="yandex-sans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bidi="ar"/>
        </w:rPr>
        <w:t>С.А.</w:t>
      </w:r>
      <w:r>
        <w:rPr>
          <w:rFonts w:ascii="Times New Roman" w:eastAsia="yandex-sans" w:hAnsi="Times New Roman" w:cs="Times New Roman"/>
          <w:bCs/>
          <w:i/>
          <w:color w:val="000000"/>
          <w:sz w:val="28"/>
          <w:szCs w:val="28"/>
          <w:shd w:val="clear" w:color="auto" w:fill="FFFFFF"/>
          <w:lang w:val="ru-RU" w:bidi="ar"/>
        </w:rPr>
        <w:t xml:space="preserve"> - д</w:t>
      </w:r>
      <w:r w:rsidR="00AF3D37" w:rsidRPr="00535D95"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оцент кафедры дерматовенерологии 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ФГБОУ ВО Астраханский ГМУ Минздрава России, к.м.н.</w:t>
      </w:r>
      <w:r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;</w:t>
      </w:r>
    </w:p>
    <w:p w14:paraId="156D373C" w14:textId="19E067EE" w:rsidR="00192F2F" w:rsidRPr="00535D95" w:rsidRDefault="009C6103">
      <w:pPr>
        <w:shd w:val="clear" w:color="auto" w:fill="FFFFFF"/>
        <w:jc w:val="both"/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</w:pPr>
      <w:r w:rsidRPr="009C6103">
        <w:rPr>
          <w:rFonts w:ascii="Times New Roman" w:eastAsia="yandex-sans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bidi="ar"/>
        </w:rPr>
        <w:t>Ерина И.А.</w:t>
      </w:r>
      <w:r>
        <w:rPr>
          <w:rFonts w:ascii="Times New Roman" w:eastAsia="yandex-sans" w:hAnsi="Times New Roman" w:cs="Times New Roman"/>
          <w:bCs/>
          <w:i/>
          <w:color w:val="000000"/>
          <w:sz w:val="28"/>
          <w:szCs w:val="28"/>
          <w:shd w:val="clear" w:color="auto" w:fill="FFFFFF"/>
          <w:lang w:val="ru-RU" w:bidi="ar"/>
        </w:rPr>
        <w:t xml:space="preserve"> - д</w:t>
      </w:r>
      <w:r w:rsidR="00AF3D37" w:rsidRPr="00535D95"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оцент кафедры дерматовенерологии 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ФГБОУ ВО Астраханский ГМУ Минздрава России, к.м.н.</w:t>
      </w:r>
      <w:r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;</w:t>
      </w:r>
    </w:p>
    <w:p w14:paraId="19ECBA70" w14:textId="22FC20E2" w:rsidR="00192F2F" w:rsidRPr="00535D95" w:rsidRDefault="009C6103">
      <w:pPr>
        <w:shd w:val="clear" w:color="auto" w:fill="FFFFFF"/>
        <w:jc w:val="both"/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</w:pPr>
      <w:r w:rsidRPr="009C6103">
        <w:rPr>
          <w:rFonts w:ascii="Times New Roman" w:eastAsia="yandex-sans" w:hAnsi="Times New Roman" w:cs="Times New Roman"/>
          <w:b/>
          <w:i/>
          <w:color w:val="000000"/>
          <w:sz w:val="28"/>
          <w:szCs w:val="28"/>
          <w:shd w:val="clear" w:color="auto" w:fill="FFFFFF"/>
          <w:lang w:val="ru-RU" w:bidi="ar"/>
        </w:rPr>
        <w:t>Байменов И.Б.</w:t>
      </w:r>
      <w:r>
        <w:rPr>
          <w:rFonts w:ascii="Times New Roman" w:eastAsia="yandex-sans" w:hAnsi="Times New Roman" w:cs="Times New Roman"/>
          <w:bCs/>
          <w:i/>
          <w:color w:val="000000"/>
          <w:sz w:val="28"/>
          <w:szCs w:val="28"/>
          <w:shd w:val="clear" w:color="auto" w:fill="FFFFFF"/>
          <w:lang w:val="ru-RU" w:bidi="ar"/>
        </w:rPr>
        <w:t xml:space="preserve"> -</w:t>
      </w:r>
      <w:r w:rsidRPr="00535D95">
        <w:rPr>
          <w:rFonts w:ascii="Times New Roman" w:eastAsia="yandex-sans" w:hAnsi="Times New Roman" w:cs="Times New Roman"/>
          <w:bCs/>
          <w:i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yandex-sans" w:hAnsi="Times New Roman" w:cs="Times New Roman"/>
          <w:bCs/>
          <w:i/>
          <w:color w:val="000000"/>
          <w:sz w:val="28"/>
          <w:szCs w:val="28"/>
          <w:shd w:val="clear" w:color="auto" w:fill="FFFFFF"/>
          <w:lang w:val="ru-RU" w:bidi="ar"/>
        </w:rPr>
        <w:t>а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 xml:space="preserve">ссистент </w:t>
      </w:r>
      <w:r w:rsidR="00AF3D37" w:rsidRPr="00535D95">
        <w:rPr>
          <w:rFonts w:ascii="Times New Roman" w:eastAsia="SimSu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кафедры дерматовенерологии </w:t>
      </w:r>
      <w:r w:rsidR="00AF3D37" w:rsidRPr="00535D95">
        <w:rPr>
          <w:rFonts w:ascii="Times New Roman" w:eastAsia="yandex-sans" w:hAnsi="Times New Roman" w:cs="Times New Roman"/>
          <w:i/>
          <w:color w:val="000000"/>
          <w:sz w:val="28"/>
          <w:szCs w:val="28"/>
          <w:shd w:val="clear" w:color="auto" w:fill="FFFFFF"/>
          <w:lang w:val="ru-RU" w:bidi="ar"/>
        </w:rPr>
        <w:t>ФГБОУ ВО Астраханский ГМУ Минздрава России (ответственный секретарь).</w:t>
      </w:r>
    </w:p>
    <w:p w14:paraId="29B912A9" w14:textId="77777777" w:rsidR="00192F2F" w:rsidRDefault="00192F2F">
      <w:pPr>
        <w:shd w:val="clear" w:color="auto" w:fill="FFFFFF"/>
        <w:jc w:val="both"/>
        <w:rPr>
          <w:rFonts w:ascii="Times New Roman" w:eastAsia="yandex-sans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</w:pPr>
    </w:p>
    <w:p w14:paraId="3C0DAB2C" w14:textId="4FAF110D" w:rsidR="00192F2F" w:rsidRDefault="00AF3D37">
      <w:pPr>
        <w:shd w:val="clear" w:color="auto" w:fill="FFFFFF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Для участия в конференции необходимо:</w:t>
      </w:r>
    </w:p>
    <w:p w14:paraId="0A2E0F25" w14:textId="77777777" w:rsidR="009C6103" w:rsidRPr="009055B5" w:rsidRDefault="009C6103">
      <w:pPr>
        <w:shd w:val="clear" w:color="auto" w:fill="FFFFFF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14:paraId="736C7F4A" w14:textId="0EA74976" w:rsidR="00192F2F" w:rsidRDefault="0065151E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До 15 октября </w:t>
      </w:r>
      <w:r w:rsidR="00AF3D37"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202</w:t>
      </w:r>
      <w:r w:rsidR="00AF3D37"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 w:rsidR="00AF3D37"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г. (включительно) пройти регистрацию</w:t>
      </w:r>
      <w:r w:rsidR="00AF3D3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, отправив заявку на электронный адрес: </w:t>
      </w:r>
      <w:hyperlink r:id="rId6" w:history="1">
        <w:r w:rsidR="00AF3D37"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derma</w:t>
        </w:r>
        <w:r w:rsidR="00AF3D37"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AF3D37"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confagmu</w:t>
        </w:r>
        <w:r w:rsidR="00AF3D37"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21@</w:t>
        </w:r>
        <w:r w:rsidR="00AF3D37"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mail</w:t>
        </w:r>
        <w:r w:rsidR="00AF3D37"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AF3D37"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ru</w:t>
        </w:r>
      </w:hyperlink>
      <w:r w:rsidR="00AF3D37" w:rsidRPr="0065151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="00AF3D3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Форма заявки на участие представлена в Приложении №1. </w:t>
      </w:r>
    </w:p>
    <w:p w14:paraId="245C1E97" w14:textId="6F38004C" w:rsidR="00192F2F" w:rsidRPr="009055B5" w:rsidRDefault="00AF3D37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До </w:t>
      </w:r>
      <w:r w:rsidR="0065151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15 октября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202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г. (включительно) направить статью (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до 5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страниц) в оргкомитет по электронной почте </w:t>
      </w:r>
      <w:hyperlink r:id="rId7" w:history="1"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derma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confagmu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21@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mail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ru</w:t>
        </w:r>
      </w:hyperlink>
      <w:r w:rsidRPr="0065151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 указанием в теме письма: «Конференция </w:t>
      </w:r>
      <w:r w:rsidR="00535D95">
        <w:rPr>
          <w:rFonts w:ascii="Times New Roman" w:eastAsia="SimSun" w:hAnsi="Times New Roman" w:cs="Times New Roman"/>
          <w:sz w:val="28"/>
          <w:szCs w:val="28"/>
          <w:lang w:val="ru-RU"/>
        </w:rPr>
        <w:t>НО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МУС» и фамилии первого автора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Заявку на участие и текст статьи (тезисов) желательно направлять одним письмом. Образец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оформлени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я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статьи представлен в Приложении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№2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. Всем участникам, которые направ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ят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заявку и статью в оргкомитет,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будет направлено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подтверждение об их получении. Рассмотрение рецензентом статьи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будет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осуществлят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ь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ся после </w:t>
      </w:r>
      <w:r w:rsidR="0065151E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15 октября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202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1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г. Материалы, присланные позже указанного срока, рассматриват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ь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ся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будут.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Редколлегия оставляет за собой право не публиковать материалы, не соответствующие тематике сборника или не удовлетворяющие изложенным требованиям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 Все материалы будут публиковаться в авторской редакции. Оргкомитет за оформление и содержание материалов ответственности не несёт.</w:t>
      </w:r>
    </w:p>
    <w:p w14:paraId="7D0E3F20" w14:textId="2407B5BE" w:rsidR="00192F2F" w:rsidRDefault="00AF3D37">
      <w:pPr>
        <w:keepNext/>
        <w:shd w:val="clear" w:color="auto" w:fill="FFFFFF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Работа конференции</w:t>
      </w:r>
    </w:p>
    <w:p w14:paraId="56D3EF72" w14:textId="77777777" w:rsidR="009C6103" w:rsidRPr="009055B5" w:rsidRDefault="009C6103">
      <w:pPr>
        <w:keepNext/>
        <w:shd w:val="clear" w:color="auto" w:fill="FFFFFF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14:paraId="26989847" w14:textId="56625D5A" w:rsidR="00192F2F" w:rsidRPr="00535D95" w:rsidRDefault="00AF3D37" w:rsidP="00535D95">
      <w:pPr>
        <w:shd w:val="clear" w:color="auto" w:fill="FFFFFF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Конференция будет проходить на базе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ФГБОУ ВО Аст</w:t>
      </w:r>
      <w:r w:rsidR="00535D9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раханский ГМУ</w:t>
      </w:r>
      <w:r w:rsidR="009C6103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 w:rsidR="00535D95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Минздрава России.</w:t>
      </w:r>
    </w:p>
    <w:p w14:paraId="471693C4" w14:textId="77777777" w:rsidR="00192F2F" w:rsidRDefault="00AF3D37">
      <w:pPr>
        <w:shd w:val="clear" w:color="auto" w:fill="FFFFFF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Формы участия:</w:t>
      </w:r>
    </w:p>
    <w:p w14:paraId="482F93FB" w14:textId="77777777" w:rsidR="00192F2F" w:rsidRDefault="00AF3D37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заочная с докладом и публикацией статьи</w:t>
      </w:r>
    </w:p>
    <w:p w14:paraId="644CCC7D" w14:textId="77777777" w:rsidR="00192F2F" w:rsidRDefault="00AF3D37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заочная только с докладом</w:t>
      </w:r>
    </w:p>
    <w:p w14:paraId="714DBC1C" w14:textId="77777777" w:rsidR="00192F2F" w:rsidRDefault="00AF3D37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только с публикацией статьи</w:t>
      </w:r>
    </w:p>
    <w:p w14:paraId="4E36832B" w14:textId="77777777" w:rsidR="00192F2F" w:rsidRDefault="00192F2F">
      <w:pPr>
        <w:shd w:val="clear" w:color="auto" w:fill="FFFFFF"/>
        <w:ind w:firstLine="709"/>
        <w:jc w:val="both"/>
        <w:rPr>
          <w:rFonts w:ascii="Times New Roman" w:eastAsia="yandex-sans" w:hAnsi="Times New Roman" w:cs="Times New Roman"/>
          <w:sz w:val="28"/>
          <w:szCs w:val="28"/>
          <w:shd w:val="clear" w:color="auto" w:fill="FFFFFF"/>
          <w:lang w:val="ru-RU" w:bidi="ar"/>
        </w:rPr>
      </w:pPr>
    </w:p>
    <w:p w14:paraId="1C52F259" w14:textId="1B95D5D0" w:rsidR="00192F2F" w:rsidRDefault="00AF3D37">
      <w:pPr>
        <w:keepNext/>
        <w:shd w:val="clear" w:color="auto" w:fill="FFFFFF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Требования к оформлению статьи</w:t>
      </w:r>
    </w:p>
    <w:p w14:paraId="5E384788" w14:textId="77777777" w:rsidR="009C6103" w:rsidRDefault="009C6103">
      <w:pPr>
        <w:keepNext/>
        <w:shd w:val="clear" w:color="auto" w:fill="FFFFFF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14:paraId="3527FF1F" w14:textId="77777777" w:rsidR="00192F2F" w:rsidRDefault="00AF3D37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Материалы предоставляются в виде отдельного файла в редакторе </w:t>
      </w:r>
      <w:r>
        <w:rPr>
          <w:rFonts w:ascii="Times New Roman" w:eastAsia="SimSun" w:hAnsi="Times New Roman" w:cs="Times New Roman"/>
          <w:sz w:val="28"/>
          <w:szCs w:val="28"/>
        </w:rPr>
        <w:t>Microsoft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Word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; шрифт </w:t>
      </w:r>
      <w:r>
        <w:rPr>
          <w:rFonts w:ascii="Times New Roman" w:eastAsia="SimSun" w:hAnsi="Times New Roman" w:cs="Times New Roman"/>
          <w:sz w:val="28"/>
          <w:szCs w:val="28"/>
        </w:rPr>
        <w:t>Times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New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Roman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, размер 14, одинарный межстрочный интервал, все поля по 20 мм, отступ абзаца 1,25, а</w:t>
      </w:r>
      <w:r w:rsid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втоматический перенос в словах и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номера страниц не ставятся, ссылки на источники даются в квадратных скобках, нумерация ссылок сплошная по тексту, не допускается автоматическое формирование нумерованных и маркированных списков, наличие сносок. Формулы набираются только в редакторе формул </w:t>
      </w:r>
      <w:r>
        <w:rPr>
          <w:rFonts w:ascii="Times New Roman" w:eastAsia="SimSun" w:hAnsi="Times New Roman" w:cs="Times New Roman"/>
          <w:sz w:val="28"/>
          <w:szCs w:val="28"/>
        </w:rPr>
        <w:t>Equation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3.0. При наборе формул рекомендуется использовать следующие размеры шрифтов: основной – 11, крупный индекс – 8, мелкий индекс – 7, крупный символ – 14, мелкий символ – 9. Не допускаются: интервалы между абзацами в основном тексте; внутритекстовые выделения подчеркиванием и прописными буквами; формирование отступов с помощью пробелов. </w:t>
      </w:r>
      <w:r>
        <w:rPr>
          <w:rFonts w:ascii="Times New Roman" w:eastAsia="SimSun" w:hAnsi="Times New Roman" w:cs="Times New Roman"/>
          <w:sz w:val="28"/>
          <w:szCs w:val="28"/>
        </w:rPr>
        <w:t>На русском язык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SimSun" w:hAnsi="Times New Roman" w:cs="Times New Roman"/>
          <w:sz w:val="28"/>
          <w:szCs w:val="28"/>
        </w:rPr>
        <w:t xml:space="preserve"> представляются:</w:t>
      </w:r>
    </w:p>
    <w:p w14:paraId="5A732A57" w14:textId="77777777" w:rsidR="00192F2F" w:rsidRDefault="00AF3D37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SimSun" w:hAnsi="Times New Roman" w:cs="Times New Roman"/>
          <w:sz w:val="28"/>
          <w:szCs w:val="28"/>
        </w:rPr>
        <w:t>азвание статьи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0F2C42E5" w14:textId="77777777" w:rsidR="00192F2F" w:rsidRDefault="00AF3D37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Ф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амилия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И.О.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автора (ов) (рекомендуется не более 3), с указание в круглых скобках для студентов – курс, факультет и учебное заведение, для молодых учёных – должность, учёные степень и звание (при их наличии).</w:t>
      </w:r>
    </w:p>
    <w:p w14:paraId="300F0543" w14:textId="77777777" w:rsidR="00192F2F" w:rsidRDefault="00AF3D37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Фамилия И.О., учёная степень, учёное звание и должность научного руководителя.</w:t>
      </w:r>
    </w:p>
    <w:p w14:paraId="4B49AC69" w14:textId="77777777" w:rsidR="00192F2F" w:rsidRDefault="00AF3D37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Наименование учебного или научного заведения, его подразделения, где выполнялась работа.</w:t>
      </w:r>
    </w:p>
    <w:p w14:paraId="64682683" w14:textId="77777777" w:rsidR="00192F2F" w:rsidRDefault="00AF3D37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Текст статьи, в которой должны быть отражены актуальность исследования, цель работы, материалы и методы, результаты собственных исследований, их обсуждение, выводы.</w:t>
      </w:r>
    </w:p>
    <w:p w14:paraId="0A9A5EC9" w14:textId="77777777" w:rsidR="00192F2F" w:rsidRDefault="00AF3D37" w:rsidP="009055B5">
      <w:pPr>
        <w:ind w:firstLine="426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Требуемый уровень оригинальности статей – не менее 75%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65151E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(</w:t>
      </w:r>
      <w:hyperlink r:id="rId8" w:history="1">
        <w:r w:rsidRPr="0065151E">
          <w:rPr>
            <w:rStyle w:val="a3"/>
            <w:rFonts w:ascii="Times New Roman" w:eastAsia="sans-serif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</w:t>
        </w:r>
        <w:r w:rsidRPr="0065151E">
          <w:rPr>
            <w:rStyle w:val="a3"/>
            <w:rFonts w:ascii="Times New Roman" w:eastAsia="sans-serif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65151E">
          <w:rPr>
            <w:rStyle w:val="a3"/>
            <w:rFonts w:ascii="Times New Roman" w:eastAsia="sans-serif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antiplagiat</w:t>
        </w:r>
        <w:r w:rsidRPr="0065151E">
          <w:rPr>
            <w:rStyle w:val="a3"/>
            <w:rFonts w:ascii="Times New Roman" w:eastAsia="sans-serif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65151E">
          <w:rPr>
            <w:rStyle w:val="a3"/>
            <w:rFonts w:ascii="Times New Roman" w:eastAsia="sans-serif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ru</w:t>
        </w:r>
      </w:hyperlink>
      <w:r w:rsidRPr="0065151E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65151E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5F330DC6" w14:textId="77777777" w:rsidR="00192F2F" w:rsidRPr="009055B5" w:rsidRDefault="00AF3D37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Библиографические ссылки в тексте статьи следует давать в квадратных скобках. Если ссылка приводится на конкретный фрагмент текста документа, в отсылке указываются порядковый номер и страницы цитируемого источника, то сведения разделяются запятой, например [10, с. 81]. Единая ссылка вида [1; 2; 3] оформляется не более, чем на три источника. Запрещается использовать для указания источников расположенные в нижней части страницы постраничные ссылки-сноски.</w:t>
      </w:r>
    </w:p>
    <w:p w14:paraId="44A44D14" w14:textId="77777777" w:rsidR="00192F2F" w:rsidRDefault="00AF3D37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Библиография оформляется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по ГОСТ 7.0.5-2008 (в разделе Литература и интернет-источники)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 Образец оформления списка литературы представлен в Приложении №3.</w:t>
      </w:r>
    </w:p>
    <w:p w14:paraId="6E2DE489" w14:textId="77777777" w:rsidR="00192F2F" w:rsidRDefault="00AF3D3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br w:type="page"/>
      </w:r>
    </w:p>
    <w:p w14:paraId="71A547AA" w14:textId="77777777" w:rsidR="00192F2F" w:rsidRDefault="00AF3D37">
      <w:pPr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Приложение №1</w:t>
      </w:r>
    </w:p>
    <w:p w14:paraId="6CBB342C" w14:textId="77777777" w:rsidR="00192F2F" w:rsidRDefault="00192F2F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4CD8015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ФОРМА ЗАЯВКИ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92F2F" w14:paraId="0C8CDCFA" w14:textId="77777777">
        <w:tc>
          <w:tcPr>
            <w:tcW w:w="4927" w:type="dxa"/>
          </w:tcPr>
          <w:p w14:paraId="3AB78876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Название доклада/статьи</w:t>
            </w:r>
          </w:p>
        </w:tc>
        <w:tc>
          <w:tcPr>
            <w:tcW w:w="4927" w:type="dxa"/>
          </w:tcPr>
          <w:p w14:paraId="2DFAE0BF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:rsidRPr="001911F7" w14:paraId="065873E0" w14:textId="77777777">
        <w:tc>
          <w:tcPr>
            <w:tcW w:w="4927" w:type="dxa"/>
          </w:tcPr>
          <w:p w14:paraId="13061147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Фамилия(и) И.О. автора(ов) (указывается как в докладе/статье)</w:t>
            </w:r>
          </w:p>
        </w:tc>
        <w:tc>
          <w:tcPr>
            <w:tcW w:w="4927" w:type="dxa"/>
          </w:tcPr>
          <w:p w14:paraId="6AD19BF2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6F2F4BCC" w14:textId="77777777">
        <w:trPr>
          <w:trHeight w:val="622"/>
        </w:trPr>
        <w:tc>
          <w:tcPr>
            <w:tcW w:w="4927" w:type="dxa"/>
          </w:tcPr>
          <w:p w14:paraId="0A620DA7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Форма участия работы в конференции:</w:t>
            </w:r>
          </w:p>
          <w:p w14:paraId="6EB278C3" w14:textId="77777777" w:rsidR="00192F2F" w:rsidRDefault="00AF3D37" w:rsidP="009055B5">
            <w:pPr>
              <w:widowControl/>
              <w:ind w:firstLineChars="142" w:firstLine="3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Доклад+статья</w:t>
            </w:r>
          </w:p>
        </w:tc>
        <w:tc>
          <w:tcPr>
            <w:tcW w:w="4927" w:type="dxa"/>
          </w:tcPr>
          <w:p w14:paraId="4FCFBA6A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(отметить ˅)</w:t>
            </w:r>
          </w:p>
        </w:tc>
      </w:tr>
      <w:tr w:rsidR="00192F2F" w14:paraId="4687A472" w14:textId="77777777">
        <w:tc>
          <w:tcPr>
            <w:tcW w:w="4927" w:type="dxa"/>
          </w:tcPr>
          <w:p w14:paraId="047BC268" w14:textId="77777777" w:rsidR="00192F2F" w:rsidRDefault="00AF3D37" w:rsidP="009055B5">
            <w:pPr>
              <w:widowControl/>
              <w:ind w:firstLineChars="142" w:firstLine="3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Доклад+тезисы</w:t>
            </w:r>
          </w:p>
        </w:tc>
        <w:tc>
          <w:tcPr>
            <w:tcW w:w="4927" w:type="dxa"/>
          </w:tcPr>
          <w:p w14:paraId="1ADDB579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3E9579B0" w14:textId="77777777">
        <w:tc>
          <w:tcPr>
            <w:tcW w:w="4927" w:type="dxa"/>
          </w:tcPr>
          <w:p w14:paraId="5CBC79D0" w14:textId="77777777" w:rsidR="00192F2F" w:rsidRDefault="00AF3D37" w:rsidP="009055B5">
            <w:pPr>
              <w:widowControl/>
              <w:ind w:firstLineChars="142" w:firstLine="3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Статья</w:t>
            </w:r>
          </w:p>
        </w:tc>
        <w:tc>
          <w:tcPr>
            <w:tcW w:w="4927" w:type="dxa"/>
          </w:tcPr>
          <w:p w14:paraId="4599F695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3D1E45F8" w14:textId="77777777">
        <w:tc>
          <w:tcPr>
            <w:tcW w:w="4927" w:type="dxa"/>
          </w:tcPr>
          <w:p w14:paraId="076A1A53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Фамилия Имя Отчество 1 автора</w:t>
            </w:r>
          </w:p>
        </w:tc>
        <w:tc>
          <w:tcPr>
            <w:tcW w:w="4927" w:type="dxa"/>
          </w:tcPr>
          <w:p w14:paraId="0C809D46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52380DC7" w14:textId="77777777">
        <w:tc>
          <w:tcPr>
            <w:tcW w:w="4927" w:type="dxa"/>
          </w:tcPr>
          <w:p w14:paraId="4D6F1622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Учёная степень 1 автора</w:t>
            </w:r>
          </w:p>
        </w:tc>
        <w:tc>
          <w:tcPr>
            <w:tcW w:w="4927" w:type="dxa"/>
          </w:tcPr>
          <w:p w14:paraId="39B0E46D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106808C6" w14:textId="77777777">
        <w:tc>
          <w:tcPr>
            <w:tcW w:w="4927" w:type="dxa"/>
          </w:tcPr>
          <w:p w14:paraId="4B755F83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Учёное звание 1 автора</w:t>
            </w:r>
          </w:p>
        </w:tc>
        <w:tc>
          <w:tcPr>
            <w:tcW w:w="4927" w:type="dxa"/>
          </w:tcPr>
          <w:p w14:paraId="70DE04B8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7502C747" w14:textId="77777777">
        <w:tc>
          <w:tcPr>
            <w:tcW w:w="4927" w:type="dxa"/>
          </w:tcPr>
          <w:p w14:paraId="02254636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Должность 1 автора</w:t>
            </w:r>
          </w:p>
        </w:tc>
        <w:tc>
          <w:tcPr>
            <w:tcW w:w="4927" w:type="dxa"/>
          </w:tcPr>
          <w:p w14:paraId="6B033485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630F1E16" w14:textId="77777777">
        <w:tc>
          <w:tcPr>
            <w:tcW w:w="4927" w:type="dxa"/>
          </w:tcPr>
          <w:p w14:paraId="06A3F465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Место работы 1 автора</w:t>
            </w:r>
          </w:p>
        </w:tc>
        <w:tc>
          <w:tcPr>
            <w:tcW w:w="4927" w:type="dxa"/>
          </w:tcPr>
          <w:p w14:paraId="5AE37512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7A5923B5" w14:textId="77777777">
        <w:tc>
          <w:tcPr>
            <w:tcW w:w="4927" w:type="dxa"/>
          </w:tcPr>
          <w:p w14:paraId="56021712" w14:textId="77777777" w:rsidR="00192F2F" w:rsidRDefault="00AF3D37" w:rsidP="009055B5">
            <w:pPr>
              <w:widowControl/>
              <w:ind w:firstLineChars="142" w:firstLine="3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Фамилия Имя Отчество 2 автора</w:t>
            </w:r>
          </w:p>
        </w:tc>
        <w:tc>
          <w:tcPr>
            <w:tcW w:w="4927" w:type="dxa"/>
          </w:tcPr>
          <w:p w14:paraId="293BE8A7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09A848E8" w14:textId="77777777">
        <w:tc>
          <w:tcPr>
            <w:tcW w:w="4927" w:type="dxa"/>
          </w:tcPr>
          <w:p w14:paraId="48BBDD2D" w14:textId="77777777" w:rsidR="00192F2F" w:rsidRDefault="00AF3D37" w:rsidP="009055B5">
            <w:pPr>
              <w:widowControl/>
              <w:ind w:firstLineChars="142" w:firstLine="3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Учёная степень 2 автора</w:t>
            </w:r>
          </w:p>
        </w:tc>
        <w:tc>
          <w:tcPr>
            <w:tcW w:w="4927" w:type="dxa"/>
          </w:tcPr>
          <w:p w14:paraId="6A20DC17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7B0D41CA" w14:textId="77777777">
        <w:tc>
          <w:tcPr>
            <w:tcW w:w="4927" w:type="dxa"/>
          </w:tcPr>
          <w:p w14:paraId="1801AB00" w14:textId="77777777" w:rsidR="00192F2F" w:rsidRDefault="00AF3D37" w:rsidP="009055B5">
            <w:pPr>
              <w:widowControl/>
              <w:ind w:firstLineChars="142" w:firstLine="3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Учёное звание 2 автора</w:t>
            </w:r>
          </w:p>
        </w:tc>
        <w:tc>
          <w:tcPr>
            <w:tcW w:w="4927" w:type="dxa"/>
          </w:tcPr>
          <w:p w14:paraId="1309D3C1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0BFC4751" w14:textId="77777777">
        <w:tc>
          <w:tcPr>
            <w:tcW w:w="4927" w:type="dxa"/>
          </w:tcPr>
          <w:p w14:paraId="46A1E8CE" w14:textId="77777777" w:rsidR="00192F2F" w:rsidRDefault="00AF3D37" w:rsidP="009055B5">
            <w:pPr>
              <w:widowControl/>
              <w:ind w:firstLineChars="142" w:firstLine="3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Должность 2 автора</w:t>
            </w:r>
          </w:p>
        </w:tc>
        <w:tc>
          <w:tcPr>
            <w:tcW w:w="4927" w:type="dxa"/>
          </w:tcPr>
          <w:p w14:paraId="4C6CFB94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41FE41D8" w14:textId="77777777">
        <w:tc>
          <w:tcPr>
            <w:tcW w:w="4927" w:type="dxa"/>
          </w:tcPr>
          <w:p w14:paraId="6848AD23" w14:textId="77777777" w:rsidR="00192F2F" w:rsidRDefault="00AF3D37" w:rsidP="009055B5">
            <w:pPr>
              <w:widowControl/>
              <w:ind w:firstLineChars="142" w:firstLine="3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Место работы 2 автора</w:t>
            </w:r>
          </w:p>
        </w:tc>
        <w:tc>
          <w:tcPr>
            <w:tcW w:w="4927" w:type="dxa"/>
          </w:tcPr>
          <w:p w14:paraId="47271931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5D6CAFD3" w14:textId="77777777">
        <w:tc>
          <w:tcPr>
            <w:tcW w:w="4927" w:type="dxa"/>
          </w:tcPr>
          <w:p w14:paraId="5230DB87" w14:textId="77777777" w:rsidR="00192F2F" w:rsidRDefault="00AF3D37">
            <w:pPr>
              <w:widowControl/>
              <w:ind w:firstLineChars="285" w:firstLine="7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Фамилия Имя Отчество 3 автора</w:t>
            </w:r>
          </w:p>
        </w:tc>
        <w:tc>
          <w:tcPr>
            <w:tcW w:w="4927" w:type="dxa"/>
          </w:tcPr>
          <w:p w14:paraId="37629EA3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55112460" w14:textId="77777777">
        <w:tc>
          <w:tcPr>
            <w:tcW w:w="4927" w:type="dxa"/>
          </w:tcPr>
          <w:p w14:paraId="2DA21EF9" w14:textId="77777777" w:rsidR="00192F2F" w:rsidRDefault="00AF3D37">
            <w:pPr>
              <w:widowControl/>
              <w:ind w:firstLineChars="285" w:firstLine="7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Учёная степень 3 автора</w:t>
            </w:r>
          </w:p>
        </w:tc>
        <w:tc>
          <w:tcPr>
            <w:tcW w:w="4927" w:type="dxa"/>
          </w:tcPr>
          <w:p w14:paraId="3F8B10D2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72511453" w14:textId="77777777">
        <w:tc>
          <w:tcPr>
            <w:tcW w:w="4927" w:type="dxa"/>
          </w:tcPr>
          <w:p w14:paraId="0DAD59C9" w14:textId="77777777" w:rsidR="00192F2F" w:rsidRDefault="00AF3D37">
            <w:pPr>
              <w:widowControl/>
              <w:ind w:firstLineChars="285" w:firstLine="7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Учёное звание 3 автора</w:t>
            </w:r>
          </w:p>
        </w:tc>
        <w:tc>
          <w:tcPr>
            <w:tcW w:w="4927" w:type="dxa"/>
          </w:tcPr>
          <w:p w14:paraId="4E5A1E81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59D091F9" w14:textId="77777777">
        <w:tc>
          <w:tcPr>
            <w:tcW w:w="4927" w:type="dxa"/>
          </w:tcPr>
          <w:p w14:paraId="2B85AFB6" w14:textId="77777777" w:rsidR="00192F2F" w:rsidRDefault="00AF3D37">
            <w:pPr>
              <w:widowControl/>
              <w:ind w:firstLineChars="285" w:firstLine="7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Должность 3 автора</w:t>
            </w:r>
          </w:p>
        </w:tc>
        <w:tc>
          <w:tcPr>
            <w:tcW w:w="4927" w:type="dxa"/>
          </w:tcPr>
          <w:p w14:paraId="42B2A0D3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14:paraId="074D646D" w14:textId="77777777">
        <w:tc>
          <w:tcPr>
            <w:tcW w:w="4927" w:type="dxa"/>
          </w:tcPr>
          <w:p w14:paraId="317CD6B3" w14:textId="77777777" w:rsidR="00192F2F" w:rsidRDefault="00AF3D37">
            <w:pPr>
              <w:widowControl/>
              <w:ind w:firstLineChars="285" w:firstLine="798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Место работы 3 автора</w:t>
            </w:r>
          </w:p>
        </w:tc>
        <w:tc>
          <w:tcPr>
            <w:tcW w:w="4927" w:type="dxa"/>
          </w:tcPr>
          <w:p w14:paraId="1D455151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:rsidRPr="001911F7" w14:paraId="01C7CD70" w14:textId="77777777">
        <w:tc>
          <w:tcPr>
            <w:tcW w:w="4927" w:type="dxa"/>
          </w:tcPr>
          <w:p w14:paraId="3F124E76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Сведения о научном руководителе:</w:t>
            </w:r>
          </w:p>
          <w:p w14:paraId="3C58ECCB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Фамилия И.О., учёная степень, учёное звание, должность</w:t>
            </w:r>
          </w:p>
        </w:tc>
        <w:tc>
          <w:tcPr>
            <w:tcW w:w="4927" w:type="dxa"/>
          </w:tcPr>
          <w:p w14:paraId="3A80FF1D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:rsidRPr="001911F7" w14:paraId="7E4E47FB" w14:textId="77777777">
        <w:tc>
          <w:tcPr>
            <w:tcW w:w="4927" w:type="dxa"/>
          </w:tcPr>
          <w:p w14:paraId="6920E341" w14:textId="77777777" w:rsidR="00192F2F" w:rsidRDefault="00AF3D37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Контактная информация (ФИО контактного лица, телефон, </w:t>
            </w:r>
            <w:r w:rsidRPr="00535D95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e</w:t>
            </w:r>
            <w:r w:rsidRPr="009055B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mail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4927" w:type="dxa"/>
          </w:tcPr>
          <w:p w14:paraId="2DBB1CD8" w14:textId="77777777" w:rsidR="00192F2F" w:rsidRDefault="00192F2F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C2C6D42" w14:textId="77777777" w:rsidR="00192F2F" w:rsidRDefault="00192F2F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F68473A" w14:textId="77777777" w:rsidR="00192F2F" w:rsidRDefault="00AF3D3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br w:type="page"/>
      </w:r>
    </w:p>
    <w:p w14:paraId="0E817C80" w14:textId="77777777" w:rsidR="00192F2F" w:rsidRDefault="00AF3D37">
      <w:pPr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Приложение №2</w:t>
      </w:r>
    </w:p>
    <w:p w14:paraId="1891FADE" w14:textId="77777777" w:rsidR="00192F2F" w:rsidRDefault="00192F2F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3351CB40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ОБРАЗЕЦ ОФОРМЛЕНИЯ СТАТЬИ</w:t>
      </w:r>
    </w:p>
    <w:p w14:paraId="63EF1D5B" w14:textId="77777777" w:rsidR="00192F2F" w:rsidRDefault="00192F2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746145B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ЭФФЕКТИВНОСТЬ НЕТАКИМАБА ПРИ ЛЕЧЕНИИ БОЛЬНЫХ ГЕНЕРАЛИЗОВАННЫМ ПУСТУЛЁЗНЫМ ПСОРИАЗОМ</w:t>
      </w:r>
    </w:p>
    <w:p w14:paraId="0687E145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Иванов И.И. (студент 5 курса лечебного факультета)</w:t>
      </w:r>
    </w:p>
    <w:p w14:paraId="25D9D15C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Петров П.П. (аспирант)</w:t>
      </w:r>
    </w:p>
    <w:p w14:paraId="3041803A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Семёнов С.С. (к.м.н, ассистент кафедры дерматовенерологии)</w:t>
      </w:r>
    </w:p>
    <w:p w14:paraId="5BE107B0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Научный руководитель – к.м.н., доцент Сидоров С.С.</w:t>
      </w:r>
    </w:p>
    <w:p w14:paraId="62F0C3E0" w14:textId="77777777" w:rsidR="00192F2F" w:rsidRDefault="00AF3D37" w:rsidP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Кафедра дерматовенерологии ФГБОУ ВО Астраханский ГМУ Минздрава России</w:t>
      </w:r>
    </w:p>
    <w:p w14:paraId="49975984" w14:textId="77777777" w:rsidR="00192F2F" w:rsidRDefault="00192F2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E52016E" w14:textId="77777777" w:rsidR="00192F2F" w:rsidRDefault="00AF3D37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Текст статьи, выполненный в соответствии с изложенными выше требованиями к его оформлению.</w:t>
      </w:r>
    </w:p>
    <w:tbl>
      <w:tblPr>
        <w:tblStyle w:val="a5"/>
        <w:tblW w:w="0" w:type="auto"/>
        <w:tblInd w:w="1896" w:type="dxa"/>
        <w:tblLook w:val="04A0" w:firstRow="1" w:lastRow="0" w:firstColumn="1" w:lastColumn="0" w:noHBand="0" w:noVBand="1"/>
      </w:tblPr>
      <w:tblGrid>
        <w:gridCol w:w="6125"/>
      </w:tblGrid>
      <w:tr w:rsidR="00192F2F" w14:paraId="1D03FC25" w14:textId="77777777">
        <w:trPr>
          <w:trHeight w:val="3159"/>
        </w:trPr>
        <w:tc>
          <w:tcPr>
            <w:tcW w:w="6125" w:type="dxa"/>
          </w:tcPr>
          <w:p w14:paraId="3B0DC90E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14:paraId="1AE6EDBD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14:paraId="283B225C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14:paraId="7FA1EDD2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14:paraId="022D9FA8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14:paraId="2B52A801" w14:textId="77777777" w:rsidR="00192F2F" w:rsidRDefault="00AF3D37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РИСУНОК</w:t>
            </w:r>
          </w:p>
        </w:tc>
      </w:tr>
    </w:tbl>
    <w:p w14:paraId="3CECD063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Рисунок 1. Название рисунка с выравниванием по центру.</w:t>
      </w:r>
    </w:p>
    <w:p w14:paraId="6403419A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(отступ 1 срока)</w:t>
      </w:r>
    </w:p>
    <w:p w14:paraId="6BF89067" w14:textId="77777777" w:rsidR="00192F2F" w:rsidRDefault="00AF3D37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Текст статьи, выполненный в соответствии с изложенными выше требованиями к его оформлению.</w:t>
      </w:r>
    </w:p>
    <w:p w14:paraId="39C8A8FE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(отступ 1 срока)</w:t>
      </w:r>
    </w:p>
    <w:p w14:paraId="6207EF90" w14:textId="77777777" w:rsidR="00192F2F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Таблица 1. Название таблицы с выравниванием по ширине.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192F2F" w:rsidRPr="001911F7" w14:paraId="2C83A76F" w14:textId="77777777">
        <w:tc>
          <w:tcPr>
            <w:tcW w:w="1094" w:type="dxa"/>
          </w:tcPr>
          <w:p w14:paraId="657E589A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3B19FE5D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6F3FF745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03FE08D5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43A5831C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3FA397B2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01FF6F4B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3F5D4BBD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792F740A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:rsidRPr="001911F7" w14:paraId="3FF88645" w14:textId="77777777">
        <w:tc>
          <w:tcPr>
            <w:tcW w:w="1094" w:type="dxa"/>
          </w:tcPr>
          <w:p w14:paraId="51BB1448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1105E886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2AB61268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25ECDC53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0ACD2D01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7C443276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5F50D46C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3AF2214E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75F480A7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2F2F" w:rsidRPr="001911F7" w14:paraId="69414DBA" w14:textId="77777777">
        <w:tc>
          <w:tcPr>
            <w:tcW w:w="1094" w:type="dxa"/>
          </w:tcPr>
          <w:p w14:paraId="3C43EBCB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14B9A5B6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3116FE3A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5A23B902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277D5593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0E48A5B2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14096779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47D33D36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</w:tcPr>
          <w:p w14:paraId="0DE0198F" w14:textId="77777777" w:rsidR="00192F2F" w:rsidRDefault="00192F2F">
            <w:pPr>
              <w:widowControl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94FBD0E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(отступ 1 срока)</w:t>
      </w:r>
    </w:p>
    <w:p w14:paraId="53146574" w14:textId="77777777" w:rsidR="00192F2F" w:rsidRDefault="00AF3D37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Текст статьи, выполненный в соответствии с изложенными выше требованиями к его оформлению.</w:t>
      </w:r>
    </w:p>
    <w:p w14:paraId="5084E2CA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Список литературы.</w:t>
      </w:r>
    </w:p>
    <w:p w14:paraId="14FD3C72" w14:textId="77777777" w:rsidR="00192F2F" w:rsidRDefault="00AF3D37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Круглова Л. С., Переверзина Н. О., Шатохина Е. А. Вопросы применения генно-инженерных препаратов в условиях новой коронавирусной инфекции 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COVID</w:t>
      </w:r>
      <w:r w:rsidRPr="009055B5"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-19 //Кремлевская медицина. 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</w:rPr>
        <w:t>Клинический вестник. – 2020. – №. 2. – С. 36-42</w:t>
      </w:r>
      <w:r>
        <w:rPr>
          <w:rFonts w:ascii="Times New Roman" w:eastAsia="SimSu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14:paraId="5204ABD1" w14:textId="77777777" w:rsidR="00192F2F" w:rsidRDefault="00192F2F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184058EE" w14:textId="77777777" w:rsidR="00192F2F" w:rsidRDefault="00AF3D37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br w:type="page"/>
      </w:r>
    </w:p>
    <w:p w14:paraId="77A05A6E" w14:textId="77777777" w:rsidR="00192F2F" w:rsidRDefault="00AF3D37">
      <w:pPr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>Приложение №3</w:t>
      </w:r>
    </w:p>
    <w:p w14:paraId="5DBA2219" w14:textId="77777777" w:rsidR="00192F2F" w:rsidRDefault="00192F2F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48BB07E7" w14:textId="77777777" w:rsidR="00192F2F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ОБРАЗЕЦ ОФОРМЛЕНИЯ СПИСКА ЛИТЕРАТУРЫ</w:t>
      </w:r>
    </w:p>
    <w:p w14:paraId="4A2AF532" w14:textId="77777777" w:rsidR="00192F2F" w:rsidRDefault="00192F2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D0D558E" w14:textId="77777777" w:rsidR="00192F2F" w:rsidRDefault="00AF3D3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Одночастные монографические ресурсы</w:t>
      </w:r>
    </w:p>
    <w:p w14:paraId="339812FC" w14:textId="77777777" w:rsidR="00192F2F" w:rsidRDefault="00AF3D3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Книжные издания</w:t>
      </w:r>
    </w:p>
    <w:p w14:paraId="6C1D24B0" w14:textId="77777777" w:rsidR="00192F2F" w:rsidRDefault="00AF3D3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Один автор</w:t>
      </w:r>
    </w:p>
    <w:p w14:paraId="3515574B" w14:textId="77777777" w:rsidR="00192F2F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Колтухова И.М. Классика и современная литература: почитаем и подумаем вместе: учебно-методическое пособие. – Симферополь: Ариал, 2017. – 151 с.</w:t>
      </w:r>
    </w:p>
    <w:p w14:paraId="0EC2ACB2" w14:textId="77777777" w:rsidR="00192F2F" w:rsidRPr="009055B5" w:rsidRDefault="00192F2F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5D67D0F9" w14:textId="77777777" w:rsidR="00192F2F" w:rsidRPr="009055B5" w:rsidRDefault="00AF3D37">
      <w:pPr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Два-три автора</w:t>
      </w:r>
    </w:p>
    <w:p w14:paraId="72C8D604" w14:textId="77777777" w:rsidR="00192F2F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Бергер П., Лукман Т., Иванов С. Социальное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конструирование реальности: трактат по социологии знания. – М.: Моск. филос. фонд, 1995. – 322 с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1DC7576F" w14:textId="77777777" w:rsidR="00192F2F" w:rsidRDefault="00192F2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0371FA18" w14:textId="77777777" w:rsidR="00192F2F" w:rsidRPr="009055B5" w:rsidRDefault="00AF3D3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Больше трёх авторов</w:t>
      </w:r>
    </w:p>
    <w:p w14:paraId="46942A1C" w14:textId="77777777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Управленческий учет и контроль строительных материалов и конструкций: монография/ В. В. Говдя, Ж. В. Дегальцева, С. В. Чужинов, С. А. Шулепина. – Краснодар: КубГАУ, 2017. – 149 с.</w:t>
      </w:r>
    </w:p>
    <w:p w14:paraId="3D204146" w14:textId="77777777" w:rsidR="00192F2F" w:rsidRPr="009055B5" w:rsidRDefault="00192F2F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</w:p>
    <w:p w14:paraId="1974F0C0" w14:textId="77777777" w:rsidR="00192F2F" w:rsidRPr="009055B5" w:rsidRDefault="00AF3D3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Сборник статей</w:t>
      </w:r>
    </w:p>
    <w:p w14:paraId="3644B2D1" w14:textId="77777777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Институциональная экономика: Развитие, преподавание, приложения: сборник научных статей </w:t>
      </w:r>
      <w:r>
        <w:rPr>
          <w:rFonts w:ascii="Times New Roman" w:eastAsia="SimSun" w:hAnsi="Times New Roman" w:cs="Times New Roman"/>
          <w:sz w:val="28"/>
          <w:szCs w:val="28"/>
        </w:rPr>
        <w:t>V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Международной научной конференции, 15 ноября 2017 г. – М.: ГУУ, 2017. – 382 с.</w:t>
      </w:r>
    </w:p>
    <w:p w14:paraId="048CD731" w14:textId="77777777" w:rsidR="00192F2F" w:rsidRPr="009055B5" w:rsidRDefault="00192F2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2A282F6B" w14:textId="77777777" w:rsidR="00192F2F" w:rsidRPr="009055B5" w:rsidRDefault="00AF3D3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Многочастные монографические ресурсы</w:t>
      </w:r>
    </w:p>
    <w:p w14:paraId="62AFF3AF" w14:textId="77777777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Голсуорси Д. Сага о Форсайтах: в 2 томах /пер. с англ. М. Лорие [и др.]. – М.: Время, 2017.</w:t>
      </w:r>
    </w:p>
    <w:p w14:paraId="13247C49" w14:textId="77777777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Жукова Н. С. Инженерные системы и сооружения: учебное пособие. В 3 частях. Часть 1. Отопление и вентиляция/ Н. С. Жукова, В. Н. Азаров. – Волгоград: ВолгГТУ, 2017. – 89 с.</w:t>
      </w:r>
    </w:p>
    <w:p w14:paraId="79C0ABB9" w14:textId="77777777" w:rsidR="00192F2F" w:rsidRPr="009055B5" w:rsidRDefault="00192F2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F88C2AD" w14:textId="77777777" w:rsidR="00192F2F" w:rsidRPr="009055B5" w:rsidRDefault="00AF3D3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Сайты в сети Интернет</w:t>
      </w:r>
    </w:p>
    <w:p w14:paraId="6CA16B65" w14:textId="77777777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Электронная библиотека: библиотека диссертаций: сайт/ Российская государственная библиотека. – М: РГБ, 2003 – </w:t>
      </w:r>
      <w:r>
        <w:rPr>
          <w:rFonts w:ascii="Times New Roman" w:eastAsia="SimSun" w:hAnsi="Times New Roman" w:cs="Times New Roman"/>
          <w:sz w:val="28"/>
          <w:szCs w:val="28"/>
        </w:rPr>
        <w:t>URL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http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diss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rsl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ru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/?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lang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=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ru</w:t>
        </w:r>
      </w:hyperlink>
    </w:p>
    <w:p w14:paraId="07A1E7F9" w14:textId="77777777" w:rsidR="00192F2F" w:rsidRPr="009055B5" w:rsidRDefault="00192F2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694CECAF" w14:textId="77777777" w:rsidR="00192F2F" w:rsidRPr="009055B5" w:rsidRDefault="00AF3D3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Составные части ресурсов</w:t>
      </w:r>
    </w:p>
    <w:p w14:paraId="4720DC60" w14:textId="77777777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Калинина Г. П. Развитие научно-методической работы в Книжной палате / Г.П. Калинина, В. П. Смирнова// Российская книжная палата: славное прошлое и надежное будущее: материалы научно-методической конференции к 100-летию. – М: РКП, 2017. – С. 61–78.</w:t>
      </w:r>
    </w:p>
    <w:p w14:paraId="52B330CE" w14:textId="77777777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Янушкина Ю. В. Исторические предпосылки формирования архитектурного образа советского города 1930–1950-х гг. // Архитектура Сталинграда 1925–1961 гг. Образ города в культуре и его воплощение: учебное пособие. – Волгоград: ВолГАСУ, 2014. – С. 8–61. – </w:t>
      </w:r>
      <w:r>
        <w:rPr>
          <w:rFonts w:ascii="Times New Roman" w:eastAsia="SimSun" w:hAnsi="Times New Roman" w:cs="Times New Roman"/>
          <w:sz w:val="28"/>
          <w:szCs w:val="28"/>
        </w:rPr>
        <w:t>URL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</w:rPr>
        <w:t>http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://</w:t>
      </w:r>
      <w:r>
        <w:rPr>
          <w:rFonts w:ascii="Times New Roman" w:eastAsia="SimSun" w:hAnsi="Times New Roman" w:cs="Times New Roman"/>
          <w:sz w:val="28"/>
          <w:szCs w:val="28"/>
        </w:rPr>
        <w:t>vgasu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ru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SimSun" w:hAnsi="Times New Roman" w:cs="Times New Roman"/>
          <w:sz w:val="28"/>
          <w:szCs w:val="28"/>
        </w:rPr>
        <w:t>attachments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SimSun" w:hAnsi="Times New Roman" w:cs="Times New Roman"/>
          <w:sz w:val="28"/>
          <w:szCs w:val="28"/>
        </w:rPr>
        <w:t>oi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SimSun" w:hAnsi="Times New Roman" w:cs="Times New Roman"/>
          <w:sz w:val="28"/>
          <w:szCs w:val="28"/>
        </w:rPr>
        <w:t>yanushkina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_01.</w:t>
      </w:r>
      <w:r>
        <w:rPr>
          <w:rFonts w:ascii="Times New Roman" w:eastAsia="SimSun" w:hAnsi="Times New Roman" w:cs="Times New Roman"/>
          <w:sz w:val="28"/>
          <w:szCs w:val="28"/>
        </w:rPr>
        <w:t>pdf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(дата обращения: 20.06.2018).</w:t>
      </w:r>
    </w:p>
    <w:p w14:paraId="3F64382F" w14:textId="77777777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Скрипник К. Д. Лингвистический поворот и философия языка Дж. Локка: интерпретации, комментарии, теоретические источники// Вестник Удмуртского университета. Серия: Философия. </w:t>
      </w:r>
      <w:r w:rsidRPr="009C610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Психология. 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Педагогика. – 2017. – Т. 27. – Вып. 2. – С. 139–146.</w:t>
      </w:r>
    </w:p>
    <w:p w14:paraId="02CC4BC1" w14:textId="26E8CE4B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Московская А. А. Между социальным и экономическим благом: конфликт проектов легитимации социального предпринимательства в России/ А. А. Московская, А.А. Берендяев, А. Ю. Москвина// Мониторинг общественного мнения: экономические и социальные перемены. – 2017. – №6. – С. 31–35. – </w:t>
      </w:r>
      <w:r>
        <w:rPr>
          <w:rFonts w:ascii="Times New Roman" w:eastAsia="SimSun" w:hAnsi="Times New Roman" w:cs="Times New Roman"/>
          <w:sz w:val="28"/>
          <w:szCs w:val="28"/>
        </w:rPr>
        <w:t>URL</w:t>
      </w:r>
      <w:r w:rsidR="0065151E">
        <w:rPr>
          <w:rFonts w:ascii="Times New Roman" w:eastAsia="SimSu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SimSun" w:hAnsi="Times New Roman" w:cs="Times New Roman"/>
          <w:sz w:val="28"/>
          <w:szCs w:val="28"/>
        </w:rPr>
        <w:t>https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://</w:t>
      </w:r>
      <w:r>
        <w:rPr>
          <w:rFonts w:ascii="Times New Roman" w:eastAsia="SimSun" w:hAnsi="Times New Roman" w:cs="Times New Roman"/>
          <w:sz w:val="28"/>
          <w:szCs w:val="28"/>
        </w:rPr>
        <w:t>wciom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ru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SimSun" w:hAnsi="Times New Roman" w:cs="Times New Roman"/>
          <w:sz w:val="28"/>
          <w:szCs w:val="28"/>
        </w:rPr>
        <w:t>fileadmin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SimSun" w:hAnsi="Times New Roman" w:cs="Times New Roman"/>
          <w:sz w:val="28"/>
          <w:szCs w:val="28"/>
        </w:rPr>
        <w:t>file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SimSun" w:hAnsi="Times New Roman" w:cs="Times New Roman"/>
          <w:sz w:val="28"/>
          <w:szCs w:val="28"/>
        </w:rPr>
        <w:t>monitoring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/2017/142/2017_142_02_</w:t>
      </w:r>
      <w:r>
        <w:rPr>
          <w:rFonts w:ascii="Times New Roman" w:eastAsia="SimSun" w:hAnsi="Times New Roman" w:cs="Times New Roman"/>
          <w:sz w:val="28"/>
          <w:szCs w:val="28"/>
        </w:rPr>
        <w:t>Moskovskaya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pdf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(дата обращения: 11.03.2017).</w:t>
      </w:r>
    </w:p>
    <w:p w14:paraId="7282D512" w14:textId="77777777" w:rsidR="00192F2F" w:rsidRPr="009055B5" w:rsidRDefault="00192F2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203508F5" w14:textId="77777777" w:rsidR="00192F2F" w:rsidRPr="009055B5" w:rsidRDefault="00AF3D3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С </w:t>
      </w:r>
      <w:r w:rsidRPr="009055B5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сайта в сети Интернет</w:t>
      </w:r>
    </w:p>
    <w:p w14:paraId="2DA55B53" w14:textId="77777777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Грязев А. «Пустое занятие»: кто лишает Россию права вето в СБ ООН// Газета.</w:t>
      </w:r>
      <w:r>
        <w:rPr>
          <w:rFonts w:ascii="Times New Roman" w:eastAsia="SimSun" w:hAnsi="Times New Roman" w:cs="Times New Roman"/>
          <w:sz w:val="28"/>
          <w:szCs w:val="28"/>
        </w:rPr>
        <w:t>ru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: сайт. – 2018. – 2 февр. – </w:t>
      </w:r>
      <w:r>
        <w:rPr>
          <w:rFonts w:ascii="Times New Roman" w:eastAsia="SimSun" w:hAnsi="Times New Roman" w:cs="Times New Roman"/>
          <w:sz w:val="28"/>
          <w:szCs w:val="28"/>
        </w:rPr>
        <w:t>URL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</w:rPr>
        <w:t>https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://</w:t>
      </w:r>
      <w:r>
        <w:rPr>
          <w:rFonts w:ascii="Times New Roman" w:eastAsia="SimSun" w:hAnsi="Times New Roman" w:cs="Times New Roman"/>
          <w:sz w:val="28"/>
          <w:szCs w:val="28"/>
        </w:rPr>
        <w:t>www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gazeta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ru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SimSun" w:hAnsi="Times New Roman" w:cs="Times New Roman"/>
          <w:sz w:val="28"/>
          <w:szCs w:val="28"/>
        </w:rPr>
        <w:t>politics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/2018/02/02_</w:t>
      </w:r>
      <w:r>
        <w:rPr>
          <w:rFonts w:ascii="Times New Roman" w:eastAsia="SimSun" w:hAnsi="Times New Roman" w:cs="Times New Roman"/>
          <w:sz w:val="28"/>
          <w:szCs w:val="28"/>
        </w:rPr>
        <w:t>a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_11634385.</w:t>
      </w:r>
      <w:r>
        <w:rPr>
          <w:rFonts w:ascii="Times New Roman" w:eastAsia="SimSun" w:hAnsi="Times New Roman" w:cs="Times New Roman"/>
          <w:sz w:val="28"/>
          <w:szCs w:val="28"/>
        </w:rPr>
        <w:t>shtml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(дата обращения: 09.02.2018).</w:t>
      </w:r>
    </w:p>
    <w:p w14:paraId="3BAD3B18" w14:textId="77777777" w:rsidR="00192F2F" w:rsidRPr="009055B5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>Бахтурина Т. А. От МА</w:t>
      </w:r>
      <w:r>
        <w:rPr>
          <w:rFonts w:ascii="Times New Roman" w:eastAsia="SimSun" w:hAnsi="Times New Roman" w:cs="Times New Roman"/>
          <w:sz w:val="28"/>
          <w:szCs w:val="28"/>
        </w:rPr>
        <w:t>R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С 21 к модели </w:t>
      </w:r>
      <w:r>
        <w:rPr>
          <w:rFonts w:ascii="Times New Roman" w:eastAsia="SimSun" w:hAnsi="Times New Roman" w:cs="Times New Roman"/>
          <w:sz w:val="28"/>
          <w:szCs w:val="28"/>
        </w:rPr>
        <w:t>BIBFRAME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: эволюция машиночитаемых форматов Библиотеки конгресса США// Теория и практика каталогизации и поиска библиотечных ресурсов: электронный журнал. – </w:t>
      </w:r>
      <w:r>
        <w:rPr>
          <w:rFonts w:ascii="Times New Roman" w:eastAsia="SimSun" w:hAnsi="Times New Roman" w:cs="Times New Roman"/>
          <w:sz w:val="28"/>
          <w:szCs w:val="28"/>
        </w:rPr>
        <w:t>URL</w:t>
      </w: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http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www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nilc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ru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text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Other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publications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Other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publications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val="ru-RU"/>
          </w:rPr>
          <w:t>63.</w:t>
        </w:r>
        <w:r w:rsidRPr="0065151E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pdf</w:t>
        </w:r>
      </w:hyperlink>
    </w:p>
    <w:p w14:paraId="7FC0ED8B" w14:textId="77777777" w:rsidR="00192F2F" w:rsidRDefault="00AF3D37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9055B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План мероприятий по повышению эффективности госпрограммы «Доступная среда»// Министерство труда и социальной защиты Российской Федерации: официальный сайт. </w:t>
      </w:r>
      <w:r>
        <w:rPr>
          <w:rFonts w:ascii="Times New Roman" w:eastAsia="SimSun" w:hAnsi="Times New Roman" w:cs="Times New Roman"/>
          <w:sz w:val="28"/>
          <w:szCs w:val="28"/>
        </w:rPr>
        <w:t>2017. – URL: https://rosmintrud.ru/docs/1281 (дата обращения: 08.04.2017).</w:t>
      </w:r>
    </w:p>
    <w:p w14:paraId="2765E7EE" w14:textId="77777777" w:rsidR="00192F2F" w:rsidRDefault="00192F2F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sectPr w:rsidR="00192F2F">
      <w:pgSz w:w="11906" w:h="16838"/>
      <w:pgMar w:top="1134" w:right="1134" w:bottom="1134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3F13AC"/>
    <w:multiLevelType w:val="singleLevel"/>
    <w:tmpl w:val="873F13AC"/>
    <w:lvl w:ilvl="0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8843331E"/>
    <w:multiLevelType w:val="singleLevel"/>
    <w:tmpl w:val="8843331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0E7E06"/>
    <w:rsid w:val="001911F7"/>
    <w:rsid w:val="00192F2F"/>
    <w:rsid w:val="00535D95"/>
    <w:rsid w:val="005F105C"/>
    <w:rsid w:val="0065151E"/>
    <w:rsid w:val="009055B5"/>
    <w:rsid w:val="009665F9"/>
    <w:rsid w:val="009C6103"/>
    <w:rsid w:val="00AF3D37"/>
    <w:rsid w:val="124A1909"/>
    <w:rsid w:val="38DB362A"/>
    <w:rsid w:val="720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E3B94"/>
  <w15:docId w15:val="{0F59D565-7DB2-406A-8CFF-546271A3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rma_confagmu21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rma_confagmu2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lc.ru/text/Other_publications/Other_publications6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s.rsl.ru/?lang=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7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dcterms:created xsi:type="dcterms:W3CDTF">2021-07-07T08:02:00Z</dcterms:created>
  <dcterms:modified xsi:type="dcterms:W3CDTF">2021-09-08T06:26:00Z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